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32"/>
        </w:rPr>
      </w:pPr>
      <w:r>
        <w:rPr>
          <w:sz w:val="32"/>
        </w:rPr>
        <w:t>仕　　様　　書</w:t>
      </w:r>
    </w:p>
    <w:p>
      <w:pPr>
        <w:pStyle w:val="Normal"/>
        <w:jc w:val="center"/>
        <w:rPr>
          <w:sz w:val="36"/>
        </w:rPr>
      </w:pPr>
      <w:r>
        <w:rPr>
          <w:sz w:val="36"/>
        </w:rPr>
      </w:r>
    </w:p>
    <w:p>
      <w:pPr>
        <w:pStyle w:val="Normal"/>
        <w:ind w:left="6287" w:hanging="6287"/>
        <w:rPr>
          <w:sz w:val="22"/>
          <w:szCs w:val="22"/>
        </w:rPr>
      </w:pPr>
      <w:r>
        <w:rPr>
          <w:sz w:val="22"/>
          <w:szCs w:val="22"/>
        </w:rPr>
        <w:t>１　</w:t>
      </w:r>
      <w:r>
        <w:rPr>
          <w:spacing w:val="190"/>
          <w:kern w:val="0"/>
          <w:sz w:val="22"/>
          <w:szCs w:val="22"/>
        </w:rPr>
        <w:t>事業</w:t>
      </w:r>
      <w:r>
        <w:rPr>
          <w:kern w:val="0"/>
          <w:sz w:val="22"/>
          <w:szCs w:val="22"/>
        </w:rPr>
        <w:t>名</w:t>
      </w:r>
      <w:r>
        <w:rPr>
          <w:sz w:val="22"/>
          <w:szCs w:val="22"/>
        </w:rPr>
        <w:t>　　　健康第長５ー１１　デジタル複合機賃貸借契約</w:t>
      </w:r>
      <w:r>
        <w:rPr>
          <w:sz w:val="22"/>
          <w:szCs w:val="22"/>
        </w:rPr>
        <w:t>(</w:t>
      </w:r>
      <w:r>
        <w:rPr>
          <w:sz w:val="22"/>
          <w:szCs w:val="22"/>
        </w:rPr>
        <w:t>長期継続契約</w:t>
      </w:r>
      <w:r>
        <w:rPr>
          <w:sz w:val="22"/>
          <w:szCs w:val="22"/>
        </w:rPr>
        <w:t>)</w:t>
      </w:r>
    </w:p>
    <w:p>
      <w:pPr>
        <w:pStyle w:val="Normal"/>
        <w:rPr>
          <w:sz w:val="22"/>
          <w:szCs w:val="22"/>
        </w:rPr>
      </w:pPr>
      <w:r>
        <w:rPr>
          <w:sz w:val="22"/>
          <w:szCs w:val="22"/>
        </w:rPr>
      </w:r>
    </w:p>
    <w:p>
      <w:pPr>
        <w:pStyle w:val="Normal"/>
        <w:rPr>
          <w:sz w:val="22"/>
          <w:szCs w:val="22"/>
        </w:rPr>
      </w:pPr>
      <w:r>
        <w:rPr>
          <w:sz w:val="22"/>
          <w:szCs w:val="22"/>
        </w:rPr>
        <w:t>２　</w:t>
      </w:r>
      <w:r>
        <w:rPr>
          <w:spacing w:val="90"/>
          <w:kern w:val="0"/>
          <w:sz w:val="22"/>
          <w:szCs w:val="22"/>
        </w:rPr>
        <w:t>設置場</w:t>
      </w:r>
      <w:r>
        <w:rPr>
          <w:kern w:val="0"/>
          <w:sz w:val="22"/>
          <w:szCs w:val="22"/>
        </w:rPr>
        <w:t>所</w:t>
      </w:r>
      <w:r>
        <w:rPr>
          <w:sz w:val="22"/>
          <w:szCs w:val="22"/>
        </w:rPr>
        <w:t>　　　福知山市字内記１３番地の１　福知山市役所２階　健康医療課</w:t>
      </w:r>
    </w:p>
    <w:p>
      <w:pPr>
        <w:pStyle w:val="Normal"/>
        <w:rPr>
          <w:sz w:val="22"/>
          <w:szCs w:val="22"/>
        </w:rPr>
      </w:pPr>
      <w:r>
        <w:rPr>
          <w:sz w:val="22"/>
          <w:szCs w:val="22"/>
        </w:rPr>
      </w:r>
    </w:p>
    <w:p>
      <w:pPr>
        <w:pStyle w:val="Normal"/>
        <w:ind w:left="2233" w:hanging="2233"/>
        <w:rPr>
          <w:sz w:val="22"/>
          <w:szCs w:val="22"/>
        </w:rPr>
      </w:pPr>
      <w:r>
        <w:rPr>
          <w:sz w:val="22"/>
          <w:szCs w:val="22"/>
        </w:rPr>
        <w:t>３　</w:t>
      </w:r>
      <w:r>
        <w:rPr>
          <w:spacing w:val="90"/>
          <w:kern w:val="0"/>
          <w:sz w:val="22"/>
          <w:szCs w:val="22"/>
        </w:rPr>
        <w:t>契約内</w:t>
      </w:r>
      <w:r>
        <w:rPr>
          <w:kern w:val="0"/>
          <w:sz w:val="22"/>
          <w:szCs w:val="22"/>
        </w:rPr>
        <w:t>容</w:t>
      </w:r>
      <w:r>
        <w:rPr>
          <w:sz w:val="22"/>
          <w:szCs w:val="22"/>
        </w:rPr>
        <w:t>　　　健康医療課で使用するデジタル複合機１台の賃貸借と保守サービスの調達を行う。</w:t>
      </w:r>
    </w:p>
    <w:p>
      <w:pPr>
        <w:pStyle w:val="Normal"/>
        <w:rPr>
          <w:sz w:val="22"/>
          <w:szCs w:val="22"/>
        </w:rPr>
      </w:pPr>
      <w:r>
        <w:rPr>
          <w:sz w:val="22"/>
          <w:szCs w:val="22"/>
        </w:rPr>
      </w:r>
    </w:p>
    <w:p>
      <w:pPr>
        <w:pStyle w:val="Normal"/>
        <w:rPr>
          <w:sz w:val="22"/>
          <w:szCs w:val="22"/>
        </w:rPr>
      </w:pPr>
      <w:r>
        <w:rPr>
          <w:sz w:val="22"/>
          <w:szCs w:val="22"/>
        </w:rPr>
        <w:t>４　</w:t>
      </w:r>
      <w:r>
        <w:rPr>
          <w:spacing w:val="90"/>
          <w:kern w:val="0"/>
          <w:sz w:val="22"/>
          <w:szCs w:val="22"/>
        </w:rPr>
        <w:t>契約期</w:t>
      </w:r>
      <w:r>
        <w:rPr>
          <w:kern w:val="0"/>
          <w:sz w:val="22"/>
          <w:szCs w:val="22"/>
        </w:rPr>
        <w:t>間</w:t>
      </w:r>
      <w:r>
        <w:rPr>
          <w:sz w:val="22"/>
          <w:szCs w:val="22"/>
        </w:rPr>
        <w:t>　　　令和８年８月１日～令和１３年７月３１日（５か年）</w:t>
      </w:r>
    </w:p>
    <w:p>
      <w:pPr>
        <w:pStyle w:val="Normal"/>
        <w:ind w:left="802" w:hanging="609"/>
        <w:rPr>
          <w:sz w:val="22"/>
          <w:szCs w:val="22"/>
        </w:rPr>
      </w:pPr>
      <w:r>
        <w:rPr>
          <w:sz w:val="22"/>
          <w:szCs w:val="22"/>
        </w:rPr>
        <w:t>（１）　この契約は、地方自治法（昭和２２年法律第６７号）第２３４条の３の規定による長期継続契約であるため、この契約の締結の日に属する年度及び翌年度以降において、当該契約に係る福知山市の歳出予算において減額又は削減があった場合、福知山市は、この契約を変更し、又は解除することができる。</w:t>
      </w:r>
    </w:p>
    <w:p>
      <w:pPr>
        <w:pStyle w:val="Normal"/>
        <w:ind w:left="802" w:hanging="609"/>
        <w:rPr>
          <w:sz w:val="22"/>
          <w:szCs w:val="22"/>
        </w:rPr>
      </w:pPr>
      <w:r>
        <w:rPr>
          <w:sz w:val="22"/>
          <w:szCs w:val="22"/>
        </w:rPr>
        <w:t>（２）　前号の場合において、福知山市は、受託人に対して事前に通知し、その場合は、双方協議するものとする。</w:t>
      </w:r>
    </w:p>
    <w:p>
      <w:pPr>
        <w:pStyle w:val="Normal"/>
        <w:ind w:left="1210" w:hanging="1210"/>
        <w:rPr>
          <w:sz w:val="22"/>
          <w:szCs w:val="22"/>
        </w:rPr>
      </w:pPr>
      <w:r>
        <w:rPr>
          <w:sz w:val="22"/>
          <w:szCs w:val="22"/>
        </w:rPr>
      </w:r>
    </w:p>
    <w:p>
      <w:pPr>
        <w:pStyle w:val="Normal"/>
        <w:ind w:left="1210" w:hanging="1210"/>
        <w:rPr>
          <w:rFonts w:ascii="ＭＳ 明朝" w:hAnsi="ＭＳ 明朝"/>
          <w:sz w:val="22"/>
          <w:szCs w:val="22"/>
        </w:rPr>
      </w:pPr>
      <w:r>
        <w:rPr>
          <w:sz w:val="22"/>
          <w:szCs w:val="22"/>
        </w:rPr>
        <w:t>５　月平均使用枚数　　　</w:t>
      </w:r>
      <w:r>
        <w:rPr>
          <w:rFonts w:ascii="ＭＳ 明朝" w:hAnsi="ＭＳ 明朝"/>
          <w:sz w:val="22"/>
          <w:szCs w:val="22"/>
        </w:rPr>
        <w:t>モノクロ　約２０，０００枚</w:t>
      </w:r>
    </w:p>
    <w:p>
      <w:pPr>
        <w:pStyle w:val="Normal"/>
        <w:ind w:firstLine="2436"/>
        <w:rPr>
          <w:rFonts w:ascii="ＭＳ 明朝" w:hAnsi="ＭＳ 明朝"/>
          <w:sz w:val="22"/>
          <w:szCs w:val="22"/>
        </w:rPr>
      </w:pPr>
      <w:r>
        <w:rPr>
          <w:rFonts w:ascii="ＭＳ 明朝" w:hAnsi="ＭＳ 明朝"/>
          <w:sz w:val="22"/>
          <w:szCs w:val="22"/>
        </w:rPr>
        <w:t>カラー　　約３，０００枚</w:t>
      </w:r>
    </w:p>
    <w:p>
      <w:pPr>
        <w:pStyle w:val="Normal"/>
        <w:ind w:left="1210" w:hanging="1210"/>
        <w:rPr>
          <w:sz w:val="22"/>
          <w:szCs w:val="22"/>
        </w:rPr>
      </w:pPr>
      <w:r>
        <w:rPr>
          <w:sz w:val="22"/>
          <w:szCs w:val="22"/>
        </w:rPr>
        <w:t>　　　　　　　　　　　　※上記使用枚数は予定であり、実際の使用枚数が変動する場合もある。</w:t>
      </w:r>
    </w:p>
    <w:p>
      <w:pPr>
        <w:pStyle w:val="Normal"/>
        <w:ind w:left="1210" w:hanging="1210"/>
        <w:rPr>
          <w:rFonts w:ascii="ＭＳ 明朝" w:hAnsi="ＭＳ 明朝"/>
          <w:sz w:val="22"/>
          <w:szCs w:val="22"/>
        </w:rPr>
      </w:pPr>
      <w:r>
        <w:rPr>
          <w:rFonts w:ascii="ＭＳ 明朝" w:hAnsi="ＭＳ 明朝"/>
          <w:sz w:val="22"/>
          <w:szCs w:val="22"/>
        </w:rPr>
      </w:r>
    </w:p>
    <w:p>
      <w:pPr>
        <w:pStyle w:val="Normal"/>
        <w:rPr>
          <w:rFonts w:ascii="ＭＳ 明朝" w:hAnsi="ＭＳ 明朝"/>
          <w:sz w:val="22"/>
          <w:szCs w:val="22"/>
        </w:rPr>
      </w:pPr>
      <w:r>
        <w:rPr>
          <w:rFonts w:ascii="ＭＳ 明朝" w:hAnsi="ＭＳ 明朝"/>
          <w:sz w:val="22"/>
          <w:szCs w:val="22"/>
        </w:rPr>
        <w:t>６　設置機器</w:t>
      </w:r>
      <w:r>
        <w:rPr>
          <w:sz w:val="22"/>
          <w:szCs w:val="22"/>
        </w:rPr>
        <w:t>　　　フルカラーデジタル複合機（</w:t>
      </w:r>
      <w:r>
        <w:rPr>
          <w:rFonts w:ascii="ＭＳ 明朝" w:hAnsi="ＭＳ 明朝"/>
          <w:sz w:val="22"/>
          <w:szCs w:val="22"/>
        </w:rPr>
        <w:t>参考機種：</w:t>
      </w:r>
      <w:r>
        <w:rPr>
          <w:rFonts w:ascii="ＭＳ 明朝" w:hAnsi="ＭＳ 明朝"/>
          <w:sz w:val="22"/>
          <w:szCs w:val="22"/>
        </w:rPr>
        <w:t>KONICA MINOLTA</w:t>
      </w:r>
      <w:r>
        <w:rPr>
          <w:rFonts w:ascii="ＭＳ 明朝" w:hAnsi="ＭＳ 明朝"/>
          <w:sz w:val="22"/>
          <w:szCs w:val="22"/>
        </w:rPr>
        <w:t>　</w:t>
      </w:r>
      <w:r>
        <w:rPr>
          <w:rFonts w:ascii="ＭＳ 明朝" w:hAnsi="ＭＳ 明朝"/>
          <w:sz w:val="22"/>
          <w:szCs w:val="22"/>
        </w:rPr>
        <w:t>bizhub</w:t>
      </w:r>
      <w:r>
        <w:rPr>
          <w:rFonts w:ascii="ＭＳ 明朝" w:hAnsi="ＭＳ 明朝"/>
          <w:sz w:val="22"/>
          <w:szCs w:val="22"/>
        </w:rPr>
        <w:t>　</w:t>
      </w:r>
      <w:r>
        <w:rPr>
          <w:rFonts w:ascii="ＭＳ 明朝" w:hAnsi="ＭＳ 明朝"/>
          <w:sz w:val="22"/>
          <w:szCs w:val="22"/>
        </w:rPr>
        <w:t>C551i</w:t>
      </w:r>
      <w:r>
        <w:rPr>
          <w:rFonts w:ascii="ＭＳ 明朝" w:hAnsi="ＭＳ 明朝"/>
          <w:sz w:val="22"/>
          <w:szCs w:val="22"/>
        </w:rPr>
        <w:t>　同等品以上）</w:t>
      </w:r>
    </w:p>
    <w:p>
      <w:pPr>
        <w:pStyle w:val="Normal"/>
        <w:ind w:firstLine="203"/>
        <w:rPr>
          <w:rFonts w:ascii="ＭＳ 明朝" w:hAnsi="ＭＳ 明朝"/>
          <w:sz w:val="22"/>
          <w:szCs w:val="22"/>
        </w:rPr>
      </w:pPr>
      <w:r>
        <w:rPr>
          <w:rFonts w:ascii="ＭＳ 明朝" w:hAnsi="ＭＳ 明朝"/>
          <w:sz w:val="22"/>
          <w:szCs w:val="22"/>
        </w:rPr>
        <w:t>（１）コピー</w:t>
      </w:r>
    </w:p>
    <w:p>
      <w:pPr>
        <w:pStyle w:val="Normal"/>
        <w:ind w:left="193" w:hanging="0"/>
        <w:jc w:val="left"/>
        <w:rPr>
          <w:rFonts w:ascii="ＭＳ 明朝" w:hAnsi="ＭＳ 明朝"/>
          <w:sz w:val="22"/>
          <w:szCs w:val="22"/>
        </w:rPr>
      </w:pPr>
      <w:r>
        <w:rPr>
          <w:rFonts w:ascii="ＭＳ 明朝" w:hAnsi="ＭＳ 明朝"/>
          <w:sz w:val="22"/>
          <w:szCs w:val="22"/>
        </w:rPr>
        <w:t>　　ア　</w:t>
      </w:r>
      <w:r>
        <w:rPr>
          <w:rFonts w:ascii="ＭＳ 明朝" w:hAnsi="ＭＳ 明朝"/>
          <w:spacing w:val="40"/>
          <w:kern w:val="0"/>
          <w:sz w:val="22"/>
          <w:szCs w:val="22"/>
        </w:rPr>
        <w:t>複写サイ</w:t>
      </w:r>
      <w:r>
        <w:rPr>
          <w:rFonts w:ascii="ＭＳ 明朝" w:hAnsi="ＭＳ 明朝"/>
          <w:kern w:val="0"/>
          <w:sz w:val="22"/>
          <w:szCs w:val="22"/>
        </w:rPr>
        <w:t>ズ</w:t>
      </w:r>
      <w:r>
        <w:rPr>
          <w:rFonts w:ascii="ＭＳ 明朝" w:hAnsi="ＭＳ 明朝"/>
          <w:sz w:val="22"/>
          <w:szCs w:val="22"/>
        </w:rPr>
        <w:t>　はがき～Ａ３</w:t>
      </w:r>
    </w:p>
    <w:p>
      <w:pPr>
        <w:pStyle w:val="Normal"/>
        <w:ind w:left="193" w:hanging="0"/>
        <w:jc w:val="left"/>
        <w:rPr>
          <w:rFonts w:ascii="ＭＳ 明朝" w:hAnsi="ＭＳ 明朝"/>
          <w:sz w:val="22"/>
          <w:szCs w:val="22"/>
        </w:rPr>
      </w:pPr>
      <w:r>
        <w:rPr>
          <w:rFonts w:ascii="ＭＳ 明朝" w:hAnsi="ＭＳ 明朝"/>
          <w:sz w:val="22"/>
          <w:szCs w:val="22"/>
        </w:rPr>
        <w:t>　　イ　</w:t>
      </w:r>
      <w:r>
        <w:rPr>
          <w:rFonts w:ascii="ＭＳ 明朝" w:hAnsi="ＭＳ 明朝"/>
          <w:w w:val="80"/>
          <w:kern w:val="0"/>
          <w:sz w:val="22"/>
          <w:szCs w:val="22"/>
        </w:rPr>
        <w:t>連続プリント速</w:t>
      </w:r>
      <w:r>
        <w:rPr>
          <w:rFonts w:ascii="ＭＳ 明朝" w:hAnsi="ＭＳ 明朝"/>
          <w:spacing w:val="9"/>
          <w:w w:val="80"/>
          <w:kern w:val="0"/>
          <w:sz w:val="22"/>
          <w:szCs w:val="22"/>
        </w:rPr>
        <w:t>度</w:t>
      </w:r>
      <w:r>
        <w:rPr>
          <w:rFonts w:ascii="ＭＳ 明朝" w:hAnsi="ＭＳ 明朝"/>
          <w:sz w:val="22"/>
          <w:szCs w:val="22"/>
        </w:rPr>
        <w:t>　モノクロＡ４横　最高速度５５枚／分以上</w:t>
      </w:r>
    </w:p>
    <w:p>
      <w:pPr>
        <w:pStyle w:val="Normal"/>
        <w:ind w:left="193" w:firstLine="2436"/>
        <w:jc w:val="left"/>
        <w:rPr>
          <w:rFonts w:ascii="ＭＳ 明朝" w:hAnsi="ＭＳ 明朝"/>
          <w:sz w:val="22"/>
          <w:szCs w:val="22"/>
        </w:rPr>
      </w:pPr>
      <w:r>
        <w:rPr>
          <w:rFonts w:ascii="ＭＳ 明朝" w:hAnsi="ＭＳ 明朝"/>
          <w:sz w:val="22"/>
          <w:szCs w:val="22"/>
        </w:rPr>
        <w:t>カラーＡ４横　最高速度５５枚／分以上</w:t>
      </w:r>
    </w:p>
    <w:p>
      <w:pPr>
        <w:pStyle w:val="Normal"/>
        <w:ind w:left="193" w:firstLine="406"/>
        <w:jc w:val="left"/>
        <w:rPr>
          <w:rFonts w:ascii="ＭＳ 明朝" w:hAnsi="ＭＳ 明朝"/>
          <w:sz w:val="22"/>
          <w:szCs w:val="22"/>
        </w:rPr>
      </w:pPr>
      <w:r>
        <w:rPr>
          <w:rFonts w:ascii="ＭＳ 明朝" w:hAnsi="ＭＳ 明朝"/>
          <w:sz w:val="22"/>
          <w:szCs w:val="22"/>
        </w:rPr>
        <w:t>ウ　</w:t>
      </w:r>
      <w:r>
        <w:rPr>
          <w:rFonts w:ascii="ＭＳ 明朝" w:hAnsi="ＭＳ 明朝"/>
          <w:spacing w:val="40"/>
          <w:kern w:val="0"/>
          <w:sz w:val="22"/>
          <w:szCs w:val="22"/>
        </w:rPr>
        <w:t>用紙トレ</w:t>
      </w:r>
      <w:r>
        <w:rPr>
          <w:rFonts w:ascii="ＭＳ 明朝" w:hAnsi="ＭＳ 明朝"/>
          <w:kern w:val="0"/>
          <w:sz w:val="22"/>
          <w:szCs w:val="22"/>
        </w:rPr>
        <w:t>イ</w:t>
      </w:r>
      <w:r>
        <w:rPr>
          <w:rFonts w:ascii="ＭＳ 明朝" w:hAnsi="ＭＳ 明朝"/>
          <w:sz w:val="22"/>
          <w:szCs w:val="22"/>
        </w:rPr>
        <w:t>　５００枚以上</w:t>
      </w:r>
      <w:r>
        <w:rPr>
          <w:rFonts w:ascii="ＭＳ 明朝" w:hAnsi="ＭＳ 明朝"/>
          <w:sz w:val="22"/>
          <w:szCs w:val="22"/>
        </w:rPr>
        <w:t>×</w:t>
      </w:r>
      <w:r>
        <w:rPr>
          <w:rFonts w:ascii="ＭＳ 明朝" w:hAnsi="ＭＳ 明朝"/>
          <w:sz w:val="22"/>
          <w:szCs w:val="22"/>
        </w:rPr>
        <w:t>２トレイ（Ａ３、Ａ４）以上＋手差し機能</w:t>
      </w:r>
    </w:p>
    <w:p>
      <w:pPr>
        <w:pStyle w:val="Normal"/>
        <w:ind w:left="193" w:firstLine="406"/>
        <w:jc w:val="left"/>
        <w:rPr>
          <w:rFonts w:ascii="ＭＳ 明朝" w:hAnsi="ＭＳ 明朝"/>
          <w:sz w:val="22"/>
          <w:szCs w:val="22"/>
        </w:rPr>
      </w:pPr>
      <w:r>
        <w:rPr>
          <w:rFonts w:ascii="ＭＳ 明朝" w:hAnsi="ＭＳ 明朝"/>
          <w:sz w:val="22"/>
          <w:szCs w:val="22"/>
        </w:rPr>
        <w:t>エ　</w:t>
      </w:r>
      <w:r>
        <w:rPr>
          <w:rFonts w:ascii="ＭＳ 明朝" w:hAnsi="ＭＳ 明朝"/>
          <w:w w:val="80"/>
          <w:kern w:val="0"/>
          <w:sz w:val="22"/>
          <w:szCs w:val="22"/>
        </w:rPr>
        <w:t>自動原稿送り装</w:t>
      </w:r>
      <w:r>
        <w:rPr>
          <w:rFonts w:ascii="ＭＳ 明朝" w:hAnsi="ＭＳ 明朝"/>
          <w:spacing w:val="9"/>
          <w:w w:val="80"/>
          <w:kern w:val="0"/>
          <w:sz w:val="22"/>
          <w:szCs w:val="22"/>
        </w:rPr>
        <w:t>置</w:t>
      </w:r>
    </w:p>
    <w:p>
      <w:pPr>
        <w:pStyle w:val="Normal"/>
        <w:ind w:left="193" w:firstLine="406"/>
        <w:jc w:val="left"/>
        <w:rPr>
          <w:rFonts w:ascii="ＭＳ 明朝" w:hAnsi="ＭＳ 明朝"/>
          <w:spacing w:val="2"/>
          <w:w w:val="80"/>
          <w:kern w:val="0"/>
          <w:sz w:val="22"/>
          <w:szCs w:val="22"/>
        </w:rPr>
      </w:pPr>
      <w:r>
        <w:rPr>
          <w:rFonts w:ascii="ＭＳ 明朝" w:hAnsi="ＭＳ 明朝"/>
          <w:sz w:val="22"/>
          <w:szCs w:val="22"/>
        </w:rPr>
        <w:t>オ　</w:t>
      </w:r>
      <w:r>
        <w:rPr>
          <w:rFonts w:ascii="ＭＳ 明朝" w:hAnsi="ＭＳ 明朝"/>
          <w:w w:val="80"/>
          <w:kern w:val="0"/>
          <w:sz w:val="22"/>
          <w:szCs w:val="22"/>
        </w:rPr>
        <w:t>自動両面印刷機</w:t>
      </w:r>
      <w:r>
        <w:rPr>
          <w:rFonts w:ascii="ＭＳ 明朝" w:hAnsi="ＭＳ 明朝"/>
          <w:spacing w:val="9"/>
          <w:w w:val="80"/>
          <w:kern w:val="0"/>
          <w:sz w:val="22"/>
          <w:szCs w:val="22"/>
        </w:rPr>
        <w:t>能</w:t>
      </w:r>
    </w:p>
    <w:p>
      <w:pPr>
        <w:pStyle w:val="Normal"/>
        <w:ind w:left="579" w:hanging="0"/>
        <w:jc w:val="left"/>
        <w:rPr>
          <w:rFonts w:ascii="ＭＳ 明朝" w:hAnsi="ＭＳ 明朝"/>
          <w:sz w:val="22"/>
          <w:szCs w:val="22"/>
        </w:rPr>
      </w:pPr>
      <w:r>
        <w:rPr>
          <w:rFonts w:ascii="ＭＳ 明朝" w:hAnsi="ＭＳ 明朝"/>
          <w:sz w:val="22"/>
          <w:szCs w:val="22"/>
        </w:rPr>
        <w:t>カ　</w:t>
      </w:r>
      <w:r>
        <w:rPr>
          <w:rFonts w:ascii="ＭＳ 明朝" w:hAnsi="ＭＳ 明朝"/>
          <w:spacing w:val="40"/>
          <w:kern w:val="0"/>
          <w:sz w:val="22"/>
          <w:szCs w:val="22"/>
        </w:rPr>
        <w:t>ソート機</w:t>
      </w:r>
      <w:r>
        <w:rPr>
          <w:rFonts w:ascii="ＭＳ 明朝" w:hAnsi="ＭＳ 明朝"/>
          <w:kern w:val="0"/>
          <w:sz w:val="22"/>
          <w:szCs w:val="22"/>
        </w:rPr>
        <w:t>能</w:t>
      </w:r>
    </w:p>
    <w:p>
      <w:pPr>
        <w:pStyle w:val="Normal"/>
        <w:ind w:left="579" w:hanging="0"/>
        <w:jc w:val="left"/>
        <w:rPr>
          <w:rFonts w:ascii="ＭＳ 明朝" w:hAnsi="ＭＳ 明朝"/>
          <w:sz w:val="22"/>
          <w:szCs w:val="22"/>
        </w:rPr>
      </w:pPr>
      <w:r>
        <w:rPr>
          <w:rFonts w:ascii="ＭＳ 明朝" w:hAnsi="ＭＳ 明朝"/>
          <w:sz w:val="22"/>
          <w:szCs w:val="22"/>
        </w:rPr>
        <w:t>キ　メーターカウント通知、故障通知、消耗品状況通知のリモート保守が提供できること。</w:t>
      </w:r>
    </w:p>
    <w:p>
      <w:pPr>
        <w:pStyle w:val="Normal"/>
        <w:ind w:left="193" w:hanging="0"/>
        <w:jc w:val="left"/>
        <w:rPr>
          <w:sz w:val="22"/>
          <w:szCs w:val="22"/>
        </w:rPr>
      </w:pPr>
      <w:r>
        <w:rPr>
          <w:sz w:val="22"/>
          <w:szCs w:val="22"/>
        </w:rPr>
        <w:t>（２）ネットワークプリンター</w:t>
      </w:r>
    </w:p>
    <w:p>
      <w:pPr>
        <w:pStyle w:val="Normal"/>
        <w:ind w:left="579" w:hanging="0"/>
        <w:jc w:val="left"/>
        <w:rPr>
          <w:sz w:val="22"/>
          <w:szCs w:val="22"/>
        </w:rPr>
      </w:pPr>
      <w:r>
        <w:rPr>
          <w:sz w:val="22"/>
          <w:szCs w:val="22"/>
        </w:rPr>
        <w:t>ア　形式　内蔵型</w:t>
      </w:r>
    </w:p>
    <w:p>
      <w:pPr>
        <w:pStyle w:val="Normal"/>
        <w:ind w:left="579" w:hanging="0"/>
        <w:jc w:val="left"/>
        <w:rPr>
          <w:sz w:val="22"/>
          <w:szCs w:val="22"/>
        </w:rPr>
      </w:pPr>
      <w:r>
        <w:rPr>
          <w:sz w:val="22"/>
          <w:szCs w:val="22"/>
        </w:rPr>
        <w:t>イ　対応</w:t>
      </w:r>
      <w:r>
        <w:rPr>
          <w:sz w:val="22"/>
          <w:szCs w:val="22"/>
        </w:rPr>
        <w:t>OS</w:t>
      </w:r>
      <w:r>
        <w:rPr>
          <w:sz w:val="22"/>
          <w:szCs w:val="22"/>
        </w:rPr>
        <w:t>　</w:t>
      </w:r>
      <w:r>
        <w:rPr>
          <w:sz w:val="22"/>
          <w:szCs w:val="22"/>
        </w:rPr>
        <w:t>Windows 11</w:t>
      </w:r>
      <w:r>
        <w:rPr>
          <w:sz w:val="22"/>
          <w:szCs w:val="22"/>
        </w:rPr>
        <w:t>、</w:t>
      </w:r>
      <w:r>
        <w:rPr>
          <w:sz w:val="22"/>
          <w:szCs w:val="22"/>
        </w:rPr>
        <w:t>Windows 10</w:t>
      </w:r>
    </w:p>
    <w:p>
      <w:pPr>
        <w:pStyle w:val="Normal"/>
        <w:ind w:left="579" w:hanging="0"/>
        <w:jc w:val="left"/>
        <w:rPr>
          <w:sz w:val="22"/>
          <w:szCs w:val="22"/>
        </w:rPr>
      </w:pPr>
      <w:r>
        <w:rPr>
          <w:sz w:val="22"/>
          <w:szCs w:val="22"/>
        </w:rPr>
        <w:t>ウ　プリンタサーバを介した</w:t>
      </w:r>
      <w:r>
        <w:rPr>
          <w:sz w:val="22"/>
          <w:szCs w:val="22"/>
        </w:rPr>
        <w:t>LAN</w:t>
      </w:r>
      <w:r>
        <w:rPr>
          <w:sz w:val="22"/>
          <w:szCs w:val="22"/>
        </w:rPr>
        <w:t>経由での印刷が可能</w:t>
      </w:r>
    </w:p>
    <w:p>
      <w:pPr>
        <w:pStyle w:val="Normal"/>
        <w:ind w:left="193" w:hanging="0"/>
        <w:jc w:val="left"/>
        <w:rPr>
          <w:sz w:val="22"/>
          <w:szCs w:val="22"/>
        </w:rPr>
      </w:pPr>
      <w:r>
        <w:rPr>
          <w:sz w:val="22"/>
          <w:szCs w:val="22"/>
        </w:rPr>
        <w:t>（３）ネットワークスキャナー</w:t>
      </w:r>
    </w:p>
    <w:p>
      <w:pPr>
        <w:pStyle w:val="Normal"/>
        <w:ind w:left="579" w:hanging="0"/>
        <w:jc w:val="left"/>
        <w:rPr>
          <w:sz w:val="22"/>
          <w:szCs w:val="22"/>
        </w:rPr>
      </w:pPr>
      <w:r>
        <w:rPr>
          <w:sz w:val="22"/>
          <w:szCs w:val="22"/>
        </w:rPr>
        <w:t>ア　形式　カラースキャナー</w:t>
      </w:r>
    </w:p>
    <w:p>
      <w:pPr>
        <w:pStyle w:val="Normal"/>
        <w:ind w:left="579" w:hanging="0"/>
        <w:jc w:val="left"/>
        <w:rPr>
          <w:sz w:val="22"/>
          <w:szCs w:val="22"/>
        </w:rPr>
      </w:pPr>
      <w:r>
        <w:rPr>
          <w:sz w:val="22"/>
          <w:szCs w:val="22"/>
        </w:rPr>
        <w:t>イ　対応</w:t>
      </w:r>
      <w:r>
        <w:rPr>
          <w:sz w:val="22"/>
          <w:szCs w:val="22"/>
        </w:rPr>
        <w:t>OS</w:t>
      </w:r>
      <w:r>
        <w:rPr>
          <w:sz w:val="22"/>
          <w:szCs w:val="22"/>
        </w:rPr>
        <w:t xml:space="preserve">　 </w:t>
      </w:r>
      <w:r>
        <w:rPr>
          <w:sz w:val="22"/>
          <w:szCs w:val="22"/>
        </w:rPr>
        <w:t>Windows 11</w:t>
      </w:r>
      <w:r>
        <w:rPr>
          <w:sz w:val="22"/>
          <w:szCs w:val="22"/>
        </w:rPr>
        <w:t>、</w:t>
      </w:r>
      <w:r>
        <w:rPr>
          <w:sz w:val="22"/>
          <w:szCs w:val="22"/>
        </w:rPr>
        <w:t>Windows 10</w:t>
      </w:r>
    </w:p>
    <w:p>
      <w:pPr>
        <w:pStyle w:val="Normal"/>
        <w:ind w:left="579" w:hanging="0"/>
        <w:jc w:val="left"/>
        <w:rPr>
          <w:sz w:val="22"/>
          <w:szCs w:val="22"/>
        </w:rPr>
      </w:pPr>
      <w:r>
        <w:rPr>
          <w:sz w:val="22"/>
          <w:szCs w:val="22"/>
        </w:rPr>
        <w:t>ウ　</w:t>
      </w:r>
      <w:r>
        <w:rPr>
          <w:sz w:val="22"/>
          <w:szCs w:val="22"/>
        </w:rPr>
        <w:t>SMB</w:t>
      </w:r>
      <w:r>
        <w:rPr>
          <w:sz w:val="22"/>
          <w:szCs w:val="22"/>
        </w:rPr>
        <w:t>プロトコルに対応していること</w:t>
      </w:r>
    </w:p>
    <w:p>
      <w:pPr>
        <w:pStyle w:val="Normal"/>
        <w:ind w:left="579" w:hanging="0"/>
        <w:jc w:val="left"/>
        <w:rPr>
          <w:sz w:val="22"/>
          <w:szCs w:val="22"/>
        </w:rPr>
      </w:pPr>
      <w:r>
        <w:rPr>
          <w:sz w:val="22"/>
          <w:szCs w:val="22"/>
        </w:rPr>
        <w:t>エ　指定した共有フォルダに直接保存が可能なこと</w:t>
      </w:r>
    </w:p>
    <w:p>
      <w:pPr>
        <w:pStyle w:val="Normal"/>
        <w:ind w:left="579" w:hanging="0"/>
        <w:jc w:val="left"/>
        <w:rPr>
          <w:sz w:val="22"/>
          <w:szCs w:val="22"/>
        </w:rPr>
      </w:pPr>
      <w:r>
        <w:rPr>
          <w:sz w:val="22"/>
          <w:szCs w:val="22"/>
        </w:rPr>
        <w:t>オ　スキャンデータ本体内部に</w:t>
      </w:r>
      <w:r>
        <w:rPr>
          <w:sz w:val="22"/>
          <w:szCs w:val="22"/>
        </w:rPr>
        <w:t>OCR</w:t>
      </w:r>
      <w:r>
        <w:rPr>
          <w:sz w:val="22"/>
          <w:szCs w:val="22"/>
        </w:rPr>
        <w:t>処理することができること</w:t>
      </w:r>
    </w:p>
    <w:p>
      <w:pPr>
        <w:pStyle w:val="Normal"/>
        <w:ind w:left="193" w:hanging="0"/>
        <w:jc w:val="left"/>
        <w:rPr>
          <w:rFonts w:ascii="ＭＳ 明朝" w:hAnsi="ＭＳ 明朝"/>
          <w:sz w:val="22"/>
          <w:szCs w:val="22"/>
        </w:rPr>
      </w:pPr>
      <w:r>
        <w:rPr>
          <w:rFonts w:ascii="ＭＳ 明朝" w:hAnsi="ＭＳ 明朝"/>
          <w:sz w:val="22"/>
          <w:szCs w:val="22"/>
        </w:rPr>
        <w:t>（４）</w:t>
      </w:r>
      <w:r>
        <w:rPr>
          <w:rFonts w:ascii="ＭＳ 明朝" w:hAnsi="ＭＳ 明朝"/>
          <w:sz w:val="22"/>
          <w:szCs w:val="22"/>
        </w:rPr>
        <w:tab/>
        <w:t>FAX</w:t>
      </w:r>
      <w:r>
        <w:rPr>
          <w:rFonts w:ascii="ＭＳ 明朝" w:hAnsi="ＭＳ 明朝"/>
          <w:sz w:val="22"/>
          <w:szCs w:val="22"/>
        </w:rPr>
        <w:t>機能</w:t>
      </w:r>
    </w:p>
    <w:p>
      <w:pPr>
        <w:pStyle w:val="Normal"/>
        <w:ind w:left="579" w:hanging="0"/>
        <w:jc w:val="left"/>
        <w:rPr>
          <w:sz w:val="22"/>
          <w:szCs w:val="22"/>
        </w:rPr>
      </w:pPr>
      <w:r>
        <w:rPr>
          <w:sz w:val="22"/>
          <w:szCs w:val="22"/>
        </w:rPr>
        <w:t>ア　</w:t>
      </w:r>
      <w:r>
        <w:rPr>
          <w:w w:val="80"/>
          <w:kern w:val="0"/>
          <w:sz w:val="22"/>
          <w:szCs w:val="22"/>
        </w:rPr>
        <w:t>送受信用紙サイ</w:t>
      </w:r>
      <w:r>
        <w:rPr>
          <w:spacing w:val="9"/>
          <w:w w:val="80"/>
          <w:kern w:val="0"/>
          <w:sz w:val="22"/>
          <w:szCs w:val="22"/>
        </w:rPr>
        <w:t>ズ</w:t>
      </w:r>
      <w:r>
        <w:rPr>
          <w:kern w:val="0"/>
          <w:sz w:val="22"/>
          <w:szCs w:val="22"/>
        </w:rPr>
        <w:t>　</w:t>
      </w:r>
      <w:r>
        <w:rPr>
          <w:kern w:val="0"/>
          <w:sz w:val="22"/>
          <w:szCs w:val="22"/>
        </w:rPr>
        <w:t>A</w:t>
      </w:r>
      <w:r>
        <w:rPr>
          <w:kern w:val="0"/>
          <w:sz w:val="22"/>
          <w:szCs w:val="22"/>
        </w:rPr>
        <w:t>３～</w:t>
      </w:r>
      <w:r>
        <w:rPr>
          <w:kern w:val="0"/>
          <w:sz w:val="22"/>
          <w:szCs w:val="22"/>
        </w:rPr>
        <w:t>B</w:t>
      </w:r>
      <w:r>
        <w:rPr>
          <w:kern w:val="0"/>
          <w:sz w:val="22"/>
          <w:szCs w:val="22"/>
        </w:rPr>
        <w:t>５</w:t>
      </w:r>
    </w:p>
    <w:p>
      <w:pPr>
        <w:pStyle w:val="Normal"/>
        <w:ind w:left="193" w:firstLine="406"/>
        <w:jc w:val="left"/>
        <w:rPr>
          <w:sz w:val="22"/>
          <w:szCs w:val="22"/>
        </w:rPr>
      </w:pPr>
      <w:r>
        <w:rPr>
          <w:sz w:val="22"/>
          <w:szCs w:val="22"/>
        </w:rPr>
        <w:t>イ　</w:t>
      </w:r>
      <w:r>
        <w:rPr>
          <w:spacing w:val="90"/>
          <w:kern w:val="0"/>
          <w:sz w:val="22"/>
          <w:szCs w:val="22"/>
        </w:rPr>
        <w:t>通信規</w:t>
      </w:r>
      <w:r>
        <w:rPr>
          <w:kern w:val="0"/>
          <w:sz w:val="22"/>
          <w:szCs w:val="22"/>
        </w:rPr>
        <w:t>格</w:t>
      </w:r>
      <w:r>
        <w:rPr>
          <w:sz w:val="22"/>
          <w:szCs w:val="22"/>
        </w:rPr>
        <w:t>　</w:t>
      </w:r>
      <w:r>
        <w:rPr>
          <w:sz w:val="22"/>
          <w:szCs w:val="22"/>
        </w:rPr>
        <w:t>G</w:t>
      </w:r>
      <w:r>
        <w:rPr>
          <w:sz w:val="22"/>
          <w:szCs w:val="22"/>
        </w:rPr>
        <w:t>３及びスーパー</w:t>
      </w:r>
      <w:r>
        <w:rPr>
          <w:sz w:val="22"/>
          <w:szCs w:val="22"/>
        </w:rPr>
        <w:t>G</w:t>
      </w:r>
      <w:r>
        <w:rPr>
          <w:sz w:val="22"/>
          <w:szCs w:val="22"/>
        </w:rPr>
        <w:t>３対応</w:t>
      </w:r>
    </w:p>
    <w:p>
      <w:pPr>
        <w:pStyle w:val="Normal"/>
        <w:ind w:left="193" w:firstLine="406"/>
        <w:jc w:val="left"/>
        <w:rPr>
          <w:kern w:val="0"/>
          <w:sz w:val="22"/>
          <w:szCs w:val="22"/>
        </w:rPr>
      </w:pPr>
      <w:r>
        <w:rPr>
          <w:sz w:val="22"/>
          <w:szCs w:val="22"/>
        </w:rPr>
        <w:t>ウ　</w:t>
      </w:r>
      <w:r>
        <w:rPr>
          <w:spacing w:val="40"/>
          <w:kern w:val="0"/>
          <w:sz w:val="22"/>
          <w:szCs w:val="22"/>
        </w:rPr>
        <w:t>設置・配</w:t>
      </w:r>
      <w:r>
        <w:rPr>
          <w:kern w:val="0"/>
          <w:sz w:val="22"/>
          <w:szCs w:val="22"/>
        </w:rPr>
        <w:t>備　複合機設置時に同時に配備</w:t>
      </w:r>
    </w:p>
    <w:p>
      <w:pPr>
        <w:pStyle w:val="Normal"/>
        <w:ind w:left="193" w:firstLine="406"/>
        <w:jc w:val="left"/>
        <w:rPr>
          <w:rFonts w:ascii="ＭＳ 明朝" w:hAnsi="ＭＳ 明朝"/>
          <w:sz w:val="22"/>
          <w:szCs w:val="22"/>
        </w:rPr>
      </w:pPr>
      <w:r>
        <w:rPr>
          <w:kern w:val="0"/>
          <w:sz w:val="22"/>
          <w:szCs w:val="22"/>
        </w:rPr>
        <w:t>エ　誤送信防止、通信管理レポート、消耗品状況通知が提供できること</w:t>
      </w:r>
    </w:p>
    <w:p>
      <w:pPr>
        <w:pStyle w:val="Normal"/>
        <w:ind w:left="193" w:hanging="0"/>
        <w:jc w:val="left"/>
        <w:rPr>
          <w:rFonts w:ascii="ＭＳ 明朝" w:hAnsi="ＭＳ 明朝"/>
          <w:sz w:val="22"/>
          <w:szCs w:val="22"/>
        </w:rPr>
      </w:pPr>
      <w:r>
        <w:rPr>
          <w:rFonts w:ascii="ＭＳ 明朝" w:hAnsi="ＭＳ 明朝"/>
          <w:sz w:val="22"/>
          <w:szCs w:val="22"/>
        </w:rPr>
        <w:t>（５）</w:t>
      </w:r>
      <w:r>
        <w:rPr>
          <w:rFonts w:ascii="ＭＳ 明朝" w:hAnsi="ＭＳ 明朝"/>
          <w:sz w:val="22"/>
          <w:szCs w:val="22"/>
        </w:rPr>
        <w:tab/>
      </w:r>
      <w:r>
        <w:rPr>
          <w:rFonts w:ascii="ＭＳ 明朝" w:hAnsi="ＭＳ 明朝"/>
          <w:sz w:val="22"/>
          <w:szCs w:val="22"/>
        </w:rPr>
        <w:t>保守</w:t>
      </w:r>
    </w:p>
    <w:p>
      <w:pPr>
        <w:pStyle w:val="Normal"/>
        <w:ind w:left="2203" w:hanging="1624"/>
        <w:jc w:val="left"/>
        <w:rPr>
          <w:rFonts w:ascii="ＭＳ 明朝" w:hAnsi="ＭＳ 明朝"/>
          <w:sz w:val="22"/>
          <w:szCs w:val="22"/>
        </w:rPr>
      </w:pPr>
      <w:r>
        <w:rPr>
          <w:rFonts w:ascii="ＭＳ 明朝" w:hAnsi="ＭＳ 明朝"/>
          <w:sz w:val="22"/>
          <w:szCs w:val="22"/>
        </w:rPr>
        <w:t>ア　正常に機能しない故障等が生じた場合、遅滞なく修理復旧すること。</w:t>
      </w:r>
    </w:p>
    <w:p>
      <w:pPr>
        <w:pStyle w:val="Normal"/>
        <w:ind w:left="579" w:hanging="0"/>
        <w:jc w:val="left"/>
        <w:rPr>
          <w:rFonts w:ascii="ＭＳ 明朝" w:hAnsi="ＭＳ 明朝"/>
          <w:sz w:val="22"/>
          <w:szCs w:val="22"/>
        </w:rPr>
      </w:pPr>
      <w:r>
        <w:rPr>
          <w:rFonts w:ascii="ＭＳ 明朝" w:hAnsi="ＭＳ 明朝"/>
          <w:sz w:val="22"/>
          <w:szCs w:val="22"/>
        </w:rPr>
        <w:t>イ　修理に要した経費及び消耗品（トナー等）は全て保守サービス料金に含むものとする。</w:t>
      </w:r>
    </w:p>
    <w:p>
      <w:pPr>
        <w:pStyle w:val="Normal"/>
        <w:ind w:left="799" w:hanging="203"/>
        <w:jc w:val="left"/>
        <w:rPr>
          <w:rFonts w:ascii="ＭＳ 明朝" w:hAnsi="ＭＳ 明朝"/>
          <w:sz w:val="22"/>
          <w:szCs w:val="22"/>
        </w:rPr>
      </w:pPr>
      <w:r>
        <w:rPr>
          <w:rFonts w:ascii="ＭＳ 明朝" w:hAnsi="ＭＳ 明朝"/>
          <w:sz w:val="22"/>
          <w:szCs w:val="22"/>
        </w:rPr>
        <w:t>ウ　契約期間中は、安定的な機器の使用環境を整備することとし、消耗品を随時必要数供給し、メーカー推奨の頻度でメンテナンスを行うこととする。</w:t>
      </w:r>
    </w:p>
    <w:p>
      <w:pPr>
        <w:pStyle w:val="Normal"/>
        <w:rPr>
          <w:rFonts w:ascii="ＭＳ 明朝" w:hAnsi="ＭＳ 明朝"/>
          <w:sz w:val="22"/>
          <w:szCs w:val="22"/>
        </w:rPr>
      </w:pPr>
      <w:r>
        <w:rPr>
          <w:rFonts w:ascii="ＭＳ 明朝" w:hAnsi="ＭＳ 明朝"/>
          <w:sz w:val="22"/>
          <w:szCs w:val="22"/>
        </w:rPr>
      </w:r>
    </w:p>
    <w:p>
      <w:pPr>
        <w:pStyle w:val="Normal"/>
        <w:rPr>
          <w:rFonts w:ascii="ＭＳ 明朝" w:hAnsi="ＭＳ 明朝"/>
          <w:sz w:val="22"/>
          <w:szCs w:val="22"/>
        </w:rPr>
      </w:pPr>
      <w:r>
        <w:rPr>
          <w:rFonts w:ascii="ＭＳ 明朝" w:hAnsi="ＭＳ 明朝"/>
          <w:sz w:val="22"/>
          <w:szCs w:val="22"/>
        </w:rPr>
        <w:t>７　その他　</w:t>
      </w:r>
    </w:p>
    <w:p>
      <w:pPr>
        <w:pStyle w:val="Normal"/>
        <w:ind w:left="193" w:hanging="0"/>
        <w:rPr>
          <w:rFonts w:ascii="ＭＳ 明朝" w:hAnsi="ＭＳ 明朝"/>
          <w:sz w:val="22"/>
          <w:szCs w:val="22"/>
        </w:rPr>
      </w:pPr>
      <w:r>
        <w:rPr>
          <w:rFonts w:ascii="ＭＳ 明朝" w:hAnsi="ＭＳ 明朝"/>
          <w:sz w:val="22"/>
          <w:szCs w:val="22"/>
        </w:rPr>
        <w:t>（１）　リサイクル機・リユース機は不可とする。</w:t>
      </w:r>
    </w:p>
    <w:p>
      <w:pPr>
        <w:pStyle w:val="Normal"/>
        <w:ind w:left="193" w:hanging="0"/>
        <w:rPr>
          <w:rFonts w:ascii="ＭＳ 明朝" w:hAnsi="ＭＳ 明朝"/>
          <w:sz w:val="22"/>
          <w:szCs w:val="22"/>
        </w:rPr>
      </w:pPr>
      <w:r>
        <w:rPr>
          <w:rFonts w:ascii="ＭＳ 明朝" w:hAnsi="ＭＳ 明朝"/>
          <w:sz w:val="22"/>
          <w:szCs w:val="22"/>
        </w:rPr>
        <w:t>（２）　機器の本体搬入・据付及び運搬は受注者の負担とする。</w:t>
      </w:r>
    </w:p>
    <w:p>
      <w:pPr>
        <w:pStyle w:val="Normal"/>
        <w:ind w:left="802" w:hanging="609"/>
        <w:rPr>
          <w:rFonts w:ascii="ＭＳ 明朝" w:hAnsi="ＭＳ 明朝"/>
          <w:sz w:val="22"/>
          <w:szCs w:val="22"/>
        </w:rPr>
      </w:pPr>
      <w:r>
        <w:rPr>
          <w:rFonts w:ascii="ＭＳ 明朝" w:hAnsi="ＭＳ 明朝"/>
          <w:sz w:val="22"/>
          <w:szCs w:val="22"/>
        </w:rPr>
        <w:t>（３）　参考機種以外の機種で見積もる場合は、見積書にカタログ等、前記仕様を確認できる資料を添えて提出すること。</w:t>
      </w:r>
    </w:p>
    <w:p>
      <w:pPr>
        <w:pStyle w:val="Normal"/>
        <w:ind w:left="802" w:hanging="609"/>
        <w:rPr>
          <w:rFonts w:ascii="ＭＳ 明朝" w:hAnsi="ＭＳ 明朝"/>
          <w:sz w:val="22"/>
          <w:szCs w:val="22"/>
        </w:rPr>
      </w:pPr>
      <w:r>
        <w:rPr>
          <w:rFonts w:ascii="ＭＳ 明朝" w:hAnsi="ＭＳ 明朝"/>
          <w:sz w:val="22"/>
          <w:szCs w:val="22"/>
        </w:rPr>
        <w:t>（４）　見積は、月額機器賃借料、月額保守基本料金及び月平均使用枚数の月額使用料の税抜合計額を記入すること。</w:t>
      </w:r>
    </w:p>
    <w:p>
      <w:pPr>
        <w:pStyle w:val="Normal"/>
        <w:ind w:left="193" w:hanging="0"/>
        <w:rPr>
          <w:sz w:val="22"/>
          <w:szCs w:val="22"/>
        </w:rPr>
      </w:pPr>
      <w:r>
        <w:rPr>
          <w:sz w:val="22"/>
          <w:szCs w:val="22"/>
        </w:rPr>
        <w:t>（５）　契約期間中に正常に機能しない故障などが生じた場合は、遅滞なく、修理復旧する。</w:t>
      </w:r>
    </w:p>
    <w:p>
      <w:pPr>
        <w:pStyle w:val="Normal"/>
        <w:ind w:left="193" w:hanging="0"/>
        <w:rPr>
          <w:sz w:val="22"/>
          <w:szCs w:val="22"/>
        </w:rPr>
      </w:pPr>
      <w:r>
        <w:rPr>
          <w:sz w:val="22"/>
          <w:szCs w:val="22"/>
        </w:rPr>
        <w:t>（６）　修理に要した費用及び消耗品は全て保守費に含むものとする。</w:t>
      </w:r>
    </w:p>
    <w:p>
      <w:pPr>
        <w:pStyle w:val="Normal"/>
        <w:ind w:left="193" w:hanging="0"/>
        <w:rPr>
          <w:rFonts w:ascii="ＭＳ 明朝" w:hAnsi="ＭＳ 明朝"/>
          <w:sz w:val="22"/>
          <w:szCs w:val="22"/>
        </w:rPr>
      </w:pPr>
      <w:r>
        <w:rPr>
          <w:rFonts w:ascii="ＭＳ 明朝" w:hAnsi="ＭＳ 明朝"/>
          <w:sz w:val="22"/>
          <w:szCs w:val="22"/>
        </w:rPr>
        <w:t>（７）　現在の設置場所に設置できること。（幅８００㎜</w:t>
      </w:r>
      <w:r>
        <w:rPr>
          <w:rFonts w:ascii="ＭＳ 明朝" w:hAnsi="ＭＳ 明朝"/>
          <w:sz w:val="22"/>
          <w:szCs w:val="22"/>
        </w:rPr>
        <w:t>×</w:t>
      </w:r>
      <w:r>
        <w:rPr>
          <w:rFonts w:ascii="ＭＳ 明朝" w:hAnsi="ＭＳ 明朝"/>
          <w:sz w:val="22"/>
          <w:szCs w:val="22"/>
        </w:rPr>
        <w:t>奥行８００㎜程度）</w:t>
      </w:r>
    </w:p>
    <w:p>
      <w:pPr>
        <w:pStyle w:val="Normal"/>
        <w:ind w:left="193" w:hanging="0"/>
        <w:rPr>
          <w:rFonts w:ascii="ＭＳ 明朝" w:hAnsi="ＭＳ 明朝"/>
          <w:sz w:val="22"/>
          <w:szCs w:val="22"/>
        </w:rPr>
      </w:pPr>
      <w:r>
        <w:rPr>
          <w:rFonts w:ascii="ＭＳ 明朝" w:hAnsi="ＭＳ 明朝"/>
          <w:sz w:val="22"/>
          <w:szCs w:val="22"/>
        </w:rPr>
        <w:t>（８）　納入時に必要な設定作業を行い、取扱説明及び操作指導を実施すること。</w:t>
      </w:r>
    </w:p>
    <w:p>
      <w:pPr>
        <w:pStyle w:val="Normal"/>
        <w:ind w:left="802" w:hanging="609"/>
        <w:rPr>
          <w:sz w:val="22"/>
          <w:szCs w:val="22"/>
        </w:rPr>
      </w:pPr>
      <w:r>
        <w:rPr>
          <w:sz w:val="22"/>
          <w:szCs w:val="22"/>
        </w:rPr>
        <w:t>（９）　受注者は、料金の請求にあたり、賃貸借料金及び保守サービス等料金に消費税等を加算して発注者に請求する。また円未満の端数は切り捨てることとする。</w:t>
      </w:r>
    </w:p>
    <w:p>
      <w:pPr>
        <w:pStyle w:val="Normal"/>
        <w:ind w:left="193" w:hanging="0"/>
        <w:rPr>
          <w:rFonts w:ascii="ＭＳ 明朝" w:hAnsi="ＭＳ 明朝"/>
          <w:sz w:val="22"/>
          <w:szCs w:val="22"/>
        </w:rPr>
      </w:pPr>
      <w:r>
        <w:rPr>
          <w:rFonts w:ascii="ＭＳ 明朝" w:hAnsi="ＭＳ 明朝"/>
          <w:sz w:val="22"/>
          <w:szCs w:val="22"/>
        </w:rPr>
        <w:t>（</w:t>
      </w:r>
      <w:r>
        <w:rPr>
          <w:rFonts w:ascii="ＭＳ 明朝" w:hAnsi="ＭＳ 明朝"/>
          <w:sz w:val="22"/>
          <w:szCs w:val="22"/>
        </w:rPr>
        <w:t>10</w:t>
      </w:r>
      <w:r>
        <w:rPr>
          <w:rFonts w:ascii="ＭＳ 明朝" w:hAnsi="ＭＳ 明朝"/>
          <w:sz w:val="22"/>
          <w:szCs w:val="22"/>
        </w:rPr>
        <w:t>）　その他、仕様書に定めのない事項が発生した場合は、双方協議の上で決定することとする。</w:t>
      </w:r>
    </w:p>
    <w:p>
      <w:pPr>
        <w:pStyle w:val="Normal"/>
        <w:ind w:left="193" w:hanging="0"/>
        <w:rPr>
          <w:rFonts w:ascii="ＭＳ 明朝" w:hAnsi="ＭＳ 明朝"/>
          <w:sz w:val="22"/>
          <w:szCs w:val="22"/>
        </w:rPr>
      </w:pPr>
      <w:r>
        <w:rPr>
          <w:rFonts w:ascii="ＭＳ 明朝" w:hAnsi="ＭＳ 明朝"/>
          <w:sz w:val="22"/>
          <w:szCs w:val="22"/>
        </w:rPr>
        <w:t>（</w:t>
      </w:r>
      <w:r>
        <w:rPr>
          <w:rFonts w:ascii="ＭＳ 明朝" w:hAnsi="ＭＳ 明朝"/>
          <w:sz w:val="22"/>
          <w:szCs w:val="22"/>
        </w:rPr>
        <w:t>11</w:t>
      </w:r>
      <w:r>
        <w:rPr>
          <w:rFonts w:ascii="ＭＳ 明朝" w:hAnsi="ＭＳ 明朝"/>
          <w:sz w:val="22"/>
          <w:szCs w:val="22"/>
        </w:rPr>
        <w:t>）　機器</w:t>
      </w:r>
      <w:bookmarkStart w:id="0" w:name="_GoBack"/>
      <w:bookmarkEnd w:id="0"/>
      <w:r>
        <w:rPr>
          <w:rFonts w:ascii="ＭＳ 明朝" w:hAnsi="ＭＳ 明朝"/>
          <w:sz w:val="22"/>
          <w:szCs w:val="22"/>
        </w:rPr>
        <w:t>のメンテナンスは月一回以上必ず行うこと。</w:t>
      </w:r>
    </w:p>
    <w:sectPr>
      <w:type w:val="nextPage"/>
      <w:pgSz w:w="11906" w:h="16838"/>
      <w:pgMar w:left="1077" w:right="1077" w:header="0" w:top="1247" w:footer="0" w:bottom="1247" w:gutter="0"/>
      <w:pgNumType w:fmt="decimal"/>
      <w:formProt w:val="false"/>
      <w:textDirection w:val="lrTb"/>
      <w:docGrid w:type="linesAndChars" w:linePitch="342" w:charSpace="429496360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entury">
    <w:charset w:val="01"/>
    <w:family w:val="roman"/>
    <w:pitch w:val="variable"/>
  </w:font>
  <w:font w:name="Arial">
    <w:charset w:val="01"/>
    <w:family w:val="roman"/>
    <w:pitch w:val="variable"/>
  </w:font>
  <w:font w:name="Liberation Sans">
    <w:altName w:val="Arial"/>
    <w:charset w:val="01"/>
    <w:family w:val="swiss"/>
    <w:pitch w:val="variable"/>
  </w:font>
  <w:font w:name="ＭＳ 明朝">
    <w:charset w:val="01"/>
    <w:family w:val="roman"/>
    <w:pitch w:val="variable"/>
  </w:font>
</w:fonts>
</file>

<file path=word/settings.xml><?xml version="1.0" encoding="utf-8"?>
<w:settings xmlns:w="http://schemas.openxmlformats.org/wordprocessingml/2006/main">
  <w:zoom w:percent="100"/>
  <w:defaultTabStop w:val="840"/>
  <w:compat>
    <w:doNotExpandShiftReturn/>
  </w:compat>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entury" w:hAnsi="Century" w:eastAsia="ＭＳ 明朝" w:cs="Times New Roman"/>
        <w:lang w:val="en-US" w:eastAsia="ja-JP"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bidi w:val="0"/>
      <w:spacing w:before="0" w:after="0"/>
      <w:jc w:val="both"/>
    </w:pPr>
    <w:rPr>
      <w:rFonts w:ascii="Century" w:hAnsi="Century" w:eastAsia="ＭＳ 明朝" w:cs="Times New Roman"/>
      <w:color w:val="auto"/>
      <w:kern w:val="2"/>
      <w:sz w:val="21"/>
      <w:szCs w:val="24"/>
      <w:lang w:val="en-US" w:eastAsia="ja-JP" w:bidi="ar-SA"/>
    </w:rPr>
  </w:style>
  <w:style w:type="character" w:styleId="DefaultParagraphFont" w:default="1">
    <w:name w:val="Default Paragraph Font"/>
    <w:uiPriority w:val="1"/>
    <w:semiHidden/>
    <w:unhideWhenUsed/>
    <w:qFormat/>
    <w:rPr/>
  </w:style>
  <w:style w:type="character" w:styleId="Style14" w:customStyle="1">
    <w:name w:val="ヘッダー (文字)"/>
    <w:link w:val="a3"/>
    <w:qFormat/>
    <w:rsid w:val="00863aed"/>
    <w:rPr>
      <w:kern w:val="2"/>
      <w:sz w:val="21"/>
      <w:szCs w:val="24"/>
    </w:rPr>
  </w:style>
  <w:style w:type="character" w:styleId="Style15" w:customStyle="1">
    <w:name w:val="フッター (文字)"/>
    <w:link w:val="a5"/>
    <w:qFormat/>
    <w:rsid w:val="00863aed"/>
    <w:rPr>
      <w:kern w:val="2"/>
      <w:sz w:val="21"/>
      <w:szCs w:val="24"/>
    </w:rPr>
  </w:style>
  <w:style w:type="character" w:styleId="Style16" w:customStyle="1">
    <w:name w:val="吹き出し (文字)"/>
    <w:link w:val="a7"/>
    <w:qFormat/>
    <w:rsid w:val="004078aa"/>
    <w:rPr>
      <w:rFonts w:ascii="Arial" w:hAnsi="Arial" w:eastAsia="ＭＳ ゴシック" w:cs="Times New Roman"/>
      <w:kern w:val="2"/>
      <w:sz w:val="18"/>
      <w:szCs w:val="18"/>
    </w:rPr>
  </w:style>
  <w:style w:type="paragraph" w:styleId="Style17">
    <w:name w:val="見出し"/>
    <w:basedOn w:val="Normal"/>
    <w:next w:val="Style18"/>
    <w:qFormat/>
    <w:pPr>
      <w:keepNext w:val="true"/>
      <w:spacing w:before="240" w:after="120"/>
    </w:pPr>
    <w:rPr>
      <w:rFonts w:ascii="Liberation Sans" w:hAnsi="Liberation Sans" w:eastAsia="Noto Sans CJK JP" w:cs="Lohit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Lohit Devanagari"/>
    </w:rPr>
  </w:style>
  <w:style w:type="paragraph" w:styleId="Style20">
    <w:name w:val="Caption"/>
    <w:basedOn w:val="Normal"/>
    <w:qFormat/>
    <w:pPr>
      <w:suppressLineNumbers/>
      <w:spacing w:before="120" w:after="120"/>
    </w:pPr>
    <w:rPr>
      <w:rFonts w:cs="Lohit Devanagari"/>
      <w:i/>
      <w:iCs/>
      <w:sz w:val="24"/>
      <w:szCs w:val="24"/>
    </w:rPr>
  </w:style>
  <w:style w:type="paragraph" w:styleId="Style21">
    <w:name w:val="索引"/>
    <w:basedOn w:val="Normal"/>
    <w:qFormat/>
    <w:pPr>
      <w:suppressLineNumbers/>
    </w:pPr>
    <w:rPr>
      <w:rFonts w:cs="Lohit Devanagari"/>
    </w:rPr>
  </w:style>
  <w:style w:type="paragraph" w:styleId="Style22">
    <w:name w:val="ヘッダーとフッター"/>
    <w:basedOn w:val="Normal"/>
    <w:qFormat/>
    <w:pPr/>
    <w:rPr/>
  </w:style>
  <w:style w:type="paragraph" w:styleId="Style23">
    <w:name w:val="Header"/>
    <w:basedOn w:val="Normal"/>
    <w:link w:val="a4"/>
    <w:rsid w:val="00863aed"/>
    <w:pPr>
      <w:tabs>
        <w:tab w:val="clear" w:pos="840"/>
        <w:tab w:val="center" w:pos="4252" w:leader="none"/>
        <w:tab w:val="right" w:pos="8504" w:leader="none"/>
      </w:tabs>
      <w:snapToGrid w:val="false"/>
    </w:pPr>
    <w:rPr/>
  </w:style>
  <w:style w:type="paragraph" w:styleId="Style24">
    <w:name w:val="Footer"/>
    <w:basedOn w:val="Normal"/>
    <w:link w:val="a6"/>
    <w:rsid w:val="00863aed"/>
    <w:pPr>
      <w:tabs>
        <w:tab w:val="clear" w:pos="840"/>
        <w:tab w:val="center" w:pos="4252" w:leader="none"/>
        <w:tab w:val="right" w:pos="8504" w:leader="none"/>
      </w:tabs>
      <w:snapToGrid w:val="false"/>
    </w:pPr>
    <w:rPr/>
  </w:style>
  <w:style w:type="paragraph" w:styleId="BalloonText">
    <w:name w:val="Balloon Text"/>
    <w:basedOn w:val="Normal"/>
    <w:link w:val="a8"/>
    <w:qFormat/>
    <w:rsid w:val="004078aa"/>
    <w:pPr/>
    <w:rPr>
      <w:rFonts w:ascii="Arial" w:hAnsi="Arial" w:eastAsia="ＭＳ ゴシック"/>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Application>LibreOffice/6.4.7.2$Linux_X86_64 LibreOffice_project/40$Build-2</Application>
  <Pages>2</Pages>
  <Words>1401</Words>
  <Characters>1461</Characters>
  <CharactersWithSpaces>1570</CharactersWithSpaces>
  <Paragraphs>51</Paragraphs>
  <Company>三和町役場</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2026-04-10T06:49:00Z</dcterms:created>
  <dc:creator>FUK4J567U</dc:creator>
  <dc:description/>
  <dc:language>ja-JP</dc:language>
  <cp:lastModifiedBy/>
  <cp:lastPrinted>2026-04-10T08:22:00Z</cp:lastPrinted>
  <dcterms:modified xsi:type="dcterms:W3CDTF">2026-07-01T10:43:50Z</dcterms:modified>
  <cp:revision>12</cp:revision>
  <dc:subject/>
  <dc:title>仕　　様　　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三和町役場</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