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5F94639A">
                <wp:simplePos x="0" y="0"/>
                <wp:positionH relativeFrom="column">
                  <wp:posOffset>2974975</wp:posOffset>
                </wp:positionH>
                <wp:positionV relativeFrom="paragraph">
                  <wp:posOffset>-181610</wp:posOffset>
                </wp:positionV>
                <wp:extent cx="2839085" cy="790575"/>
                <wp:effectExtent l="0" t="0" r="19050" b="1397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789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令和８年６月</w:t>
                            </w:r>
                            <w:r>
                              <w:rPr>
                                <w:rFonts w:eastAsia="ＭＳ ゴシック" w:ascii="ＭＳ ゴシック" w:hAnsi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eastAsia="ＭＳ ゴシック" w:ascii="ＭＳ ゴシック" w:hAnsi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eastAsia="ＭＳ ゴシック" w:ascii="ＭＳ ゴシック" w:hAnsi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午後５時〆</w:t>
                            </w:r>
                          </w:p>
                          <w:p>
                            <w:pPr>
                              <w:pStyle w:val="Style27"/>
                              <w:jc w:val="center"/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eastAsia="ＭＳ ゴシック" w:ascii="ＭＳ ゴシック" w:hAnsi="ＭＳ ゴシック" w:asciiTheme="majorEastAsia" w:eastAsiaTheme="majorEastAsia" w:hAnsiTheme="majorEastAsia"/>
                                <w:b/>
                                <w:bCs/>
                              </w:rPr>
                              <w:t>FAX</w:t>
                            </w: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b/>
                                <w:bCs/>
                              </w:rPr>
                              <w:t>場合送信後着信確認をお願いします）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stroked="t" style="position:absolute;margin-left:234.25pt;margin-top:-14.3pt;width:223.45pt;height:62.15pt" wp14:anchorId="5F94639A">
                <w10:wrap type="square"/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令和８年６月</w:t>
                      </w:r>
                      <w:r>
                        <w:rPr>
                          <w:rFonts w:eastAsia="ＭＳ ゴシック" w:ascii="ＭＳ ゴシック" w:hAnsi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eastAsia="ＭＳ ゴシック" w:ascii="ＭＳ ゴシック" w:hAnsi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eastAsia="ＭＳ ゴシック" w:ascii="ＭＳ ゴシック" w:hAnsi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午後５時〆</w:t>
                      </w:r>
                    </w:p>
                    <w:p>
                      <w:pPr>
                        <w:pStyle w:val="Style27"/>
                        <w:jc w:val="center"/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/>
                          <w:bCs/>
                        </w:rPr>
                      </w:pP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</w:rPr>
                        <w:t>（</w:t>
                      </w:r>
                      <w:r>
                        <w:rPr>
                          <w:rFonts w:eastAsia="ＭＳ ゴシック" w:ascii="ＭＳ ゴシック" w:hAnsi="ＭＳ ゴシック" w:asciiTheme="majorEastAsia" w:eastAsiaTheme="majorEastAsia" w:hAnsiTheme="majorEastAsia"/>
                          <w:b/>
                          <w:bCs/>
                        </w:rPr>
                        <w:t>FAX</w:t>
                      </w: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b/>
                          <w:bCs/>
                        </w:rPr>
                        <w:t>場合送信後着信確認をお願いします）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（様式）</w:t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sz w:val="24"/>
          <w:szCs w:val="24"/>
        </w:rPr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eastAsia="ＭＳ ゴシック" w:eastAsiaTheme="majorEastAsia" w:ascii="ＭＳ ゴシック" w:hAnsi="ＭＳ ゴシック"/>
          <w:sz w:val="24"/>
          <w:szCs w:val="24"/>
        </w:rPr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【提出先（以下宛先のいずれか）】</w:t>
      </w:r>
    </w:p>
    <w:tbl>
      <w:tblPr>
        <w:tblStyle w:val="a3"/>
        <w:tblW w:w="8919" w:type="dxa"/>
        <w:jc w:val="left"/>
        <w:tblInd w:w="29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05"/>
        <w:gridCol w:w="4479"/>
        <w:gridCol w:w="1935"/>
      </w:tblGrid>
      <w:tr>
        <w:trPr/>
        <w:tc>
          <w:tcPr>
            <w:tcW w:w="2505" w:type="dxa"/>
            <w:tcBorders/>
          </w:tcPr>
          <w:p>
            <w:pPr>
              <w:pStyle w:val="Normal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宛先</w:t>
            </w:r>
          </w:p>
        </w:tc>
        <w:tc>
          <w:tcPr>
            <w:tcW w:w="4479" w:type="dxa"/>
            <w:tcBorders/>
          </w:tcPr>
          <w:p>
            <w:pPr>
              <w:pStyle w:val="Normal"/>
              <w:ind w:right="630" w:firstLine="11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電子メールアドレス</w:t>
            </w:r>
          </w:p>
        </w:tc>
        <w:tc>
          <w:tcPr>
            <w:tcW w:w="1935" w:type="dxa"/>
            <w:tcBorders/>
          </w:tcPr>
          <w:p>
            <w:pPr>
              <w:pStyle w:val="Normal"/>
              <w:ind w:right="2" w:hanging="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2"/>
                <w:szCs w:val="22"/>
              </w:rPr>
              <w:t>FAX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番号</w:t>
            </w:r>
          </w:p>
        </w:tc>
      </w:tr>
      <w:tr>
        <w:trPr/>
        <w:tc>
          <w:tcPr>
            <w:tcW w:w="250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京都府交通政策課</w:t>
            </w:r>
          </w:p>
        </w:tc>
        <w:tc>
          <w:tcPr>
            <w:tcW w:w="4479" w:type="dxa"/>
            <w:tcBorders/>
          </w:tcPr>
          <w:p>
            <w:pPr>
              <w:pStyle w:val="Normal"/>
              <w:ind w:right="76" w:hanging="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kotsu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＠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pref.kyoto.lg.jp</w:t>
            </w:r>
          </w:p>
        </w:tc>
        <w:tc>
          <w:tcPr>
            <w:tcW w:w="1935" w:type="dxa"/>
            <w:tcBorders/>
          </w:tcPr>
          <w:p>
            <w:pPr>
              <w:pStyle w:val="Normal"/>
              <w:ind w:right="2" w:hanging="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075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414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5183</w:t>
            </w:r>
          </w:p>
        </w:tc>
      </w:tr>
      <w:tr>
        <w:trPr/>
        <w:tc>
          <w:tcPr>
            <w:tcW w:w="250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福知山市都市・交通課</w:t>
            </w:r>
          </w:p>
        </w:tc>
        <w:tc>
          <w:tcPr>
            <w:tcW w:w="4479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/>
                <w:b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toshikotsu@city.fukuchiyama.lg.jp</w:t>
            </w:r>
          </w:p>
        </w:tc>
        <w:tc>
          <w:tcPr>
            <w:tcW w:w="193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/>
                <w:b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0773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23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6537</w:t>
            </w:r>
          </w:p>
        </w:tc>
      </w:tr>
      <w:tr>
        <w:trPr/>
        <w:tc>
          <w:tcPr>
            <w:tcW w:w="250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南丹市地域振興課</w:t>
            </w:r>
          </w:p>
        </w:tc>
        <w:tc>
          <w:tcPr>
            <w:tcW w:w="4479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/>
                <w:b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chiki@city.nantan.lg.jp</w:t>
            </w:r>
          </w:p>
        </w:tc>
        <w:tc>
          <w:tcPr>
            <w:tcW w:w="193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/>
                <w:b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0771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63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0653</w:t>
            </w:r>
          </w:p>
        </w:tc>
      </w:tr>
      <w:tr>
        <w:trPr/>
        <w:tc>
          <w:tcPr>
            <w:tcW w:w="250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  <w:szCs w:val="22"/>
              </w:rPr>
              <w:t>京丹波町地域振興課</w:t>
            </w:r>
          </w:p>
        </w:tc>
        <w:tc>
          <w:tcPr>
            <w:tcW w:w="4479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Cs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bCs/>
                <w:sz w:val="22"/>
                <w:szCs w:val="22"/>
              </w:rPr>
              <w:t>chiiki@town.kyotamba.lg.jp</w:t>
            </w:r>
          </w:p>
        </w:tc>
        <w:tc>
          <w:tcPr>
            <w:tcW w:w="1935" w:type="dxa"/>
            <w:tcBorders/>
          </w:tcPr>
          <w:p>
            <w:pPr>
              <w:pStyle w:val="Normal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b/>
                <w:b/>
                <w:sz w:val="22"/>
              </w:rPr>
            </w:pP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0771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4"/>
                <w:szCs w:val="24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sz w:val="24"/>
                <w:szCs w:val="24"/>
              </w:rPr>
              <w:t>82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 w:themeColor="text1"/>
                <w:sz w:val="24"/>
                <w:szCs w:val="22"/>
              </w:rPr>
              <w:t>－</w:t>
            </w:r>
            <w:r>
              <w:rPr>
                <w:rFonts w:eastAsia="ＭＳ ゴシック" w:ascii="ＭＳ ゴシック" w:hAnsi="ＭＳ ゴシック" w:asciiTheme="majorEastAsia" w:eastAsiaTheme="majorEastAsia" w:hAnsiTheme="majorEastAsia"/>
                <w:color w:val="000000" w:themeColor="text1"/>
                <w:sz w:val="24"/>
                <w:szCs w:val="22"/>
              </w:rPr>
              <w:t>2700</w:t>
            </w:r>
          </w:p>
        </w:tc>
      </w:tr>
    </w:tbl>
    <w:p>
      <w:pPr>
        <w:pStyle w:val="Normal"/>
        <w:spacing w:lineRule="exact" w:line="400"/>
        <w:ind w:left="862" w:right="139" w:hanging="862"/>
        <w:jc w:val="center"/>
        <w:rPr>
          <w:rFonts w:ascii="ＭＳ ゴシック" w:hAnsi="ＭＳ ゴシック" w:eastAsia="ＭＳ ゴシック" w:asciiTheme="majorEastAsia" w:eastAsiaTheme="majorEastAsia" w:hAnsiTheme="majorEastAsia"/>
          <w:b/>
          <w:b/>
          <w:sz w:val="28"/>
          <w:szCs w:val="28"/>
        </w:rPr>
      </w:pPr>
      <w:r>
        <w:rPr>
          <w:rFonts w:eastAsia="ＭＳ ゴシック" w:eastAsiaTheme="majorEastAsia" w:ascii="ＭＳ ゴシック" w:hAnsi="ＭＳ ゴシック"/>
          <w:b/>
          <w:sz w:val="28"/>
          <w:szCs w:val="28"/>
        </w:rPr>
      </w:r>
    </w:p>
    <w:p>
      <w:pPr>
        <w:pStyle w:val="Normal"/>
        <w:spacing w:lineRule="exact" w:line="400"/>
        <w:ind w:left="862" w:right="139" w:hanging="862"/>
        <w:jc w:val="center"/>
        <w:rPr>
          <w:rFonts w:ascii="ＭＳ ゴシック" w:hAnsi="ＭＳ ゴシック" w:eastAsia="ＭＳ ゴシック" w:asciiTheme="majorEastAsia" w:eastAsiaTheme="majorEastAsia" w:hAnsiTheme="majorEastAsia"/>
          <w:b/>
          <w:b/>
          <w:sz w:val="28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z w:val="28"/>
          <w:szCs w:val="28"/>
        </w:rPr>
        <w:t>園福線地域旅客運送サービス継続事業の公募に係る</w:t>
      </w:r>
    </w:p>
    <w:p>
      <w:pPr>
        <w:pStyle w:val="Normal"/>
        <w:spacing w:lineRule="exact" w:line="400"/>
        <w:jc w:val="center"/>
        <w:rPr>
          <w:rFonts w:ascii="ＭＳ ゴシック" w:hAnsi="ＭＳ ゴシック" w:eastAsia="ＭＳ ゴシック" w:asciiTheme="majorEastAsia" w:eastAsiaTheme="majorEastAsia" w:hAnsiTheme="majorEastAsia"/>
          <w:b/>
          <w:b/>
          <w:sz w:val="28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z w:val="28"/>
          <w:szCs w:val="28"/>
        </w:rPr>
        <w:t>事前説明会 参加申込書</w:t>
      </w:r>
    </w:p>
    <w:p>
      <w:pPr>
        <w:pStyle w:val="Normal"/>
        <w:ind w:firstLine="480"/>
        <w:rPr>
          <w:rFonts w:ascii="ＭＳ ゴシック" w:hAnsi="ＭＳ ゴシック" w:eastAsia="ＭＳ ゴシック" w:asciiTheme="majorEastAsia" w:eastAsiaTheme="majorEastAsia" w:hAnsiTheme="majorEastAsia"/>
          <w:sz w:val="24"/>
        </w:rPr>
      </w:pPr>
      <w:r>
        <w:rPr>
          <w:rFonts w:eastAsia="ＭＳ ゴシック" w:eastAsiaTheme="majorEastAsia" w:ascii="ＭＳ ゴシック" w:hAnsi="ＭＳ ゴシック"/>
          <w:sz w:val="24"/>
        </w:rPr>
      </w:r>
    </w:p>
    <w:p>
      <w:pPr>
        <w:pStyle w:val="Normal"/>
        <w:ind w:firstLine="480"/>
        <w:rPr>
          <w:rFonts w:ascii="ＭＳ ゴシック" w:hAnsi="ＭＳ ゴシック" w:eastAsia="ＭＳ ゴシック" w:asciiTheme="majorEastAsia" w:eastAsiaTheme="majorEastAsia" w:hAnsiTheme="majorEastAsia"/>
          <w:sz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日　　時　　令和８年６月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23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日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(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火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)</w:t>
      </w:r>
    </w:p>
    <w:p>
      <w:pPr>
        <w:pStyle w:val="Normal"/>
        <w:ind w:firstLine="2160"/>
        <w:rPr>
          <w:rFonts w:ascii="ＭＳ ゴシック" w:hAnsi="ＭＳ ゴシック" w:eastAsia="ＭＳ ゴシック" w:asciiTheme="majorEastAsia" w:eastAsiaTheme="majorEastAsia" w:hAnsiTheme="majorEastAsia"/>
          <w:sz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午後３時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30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分～午後４時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30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分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(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終了予定</w:t>
      </w:r>
      <w:r>
        <w:rPr>
          <w:rFonts w:eastAsia="ＭＳ ゴシック" w:ascii="ＭＳ ゴシック" w:hAnsi="ＭＳ ゴシック" w:asciiTheme="majorEastAsia" w:eastAsiaTheme="majorEastAsia" w:hAnsiTheme="majorEastAsia"/>
          <w:sz w:val="24"/>
        </w:rPr>
        <w:t>)</w:t>
      </w:r>
    </w:p>
    <w:p>
      <w:pPr>
        <w:pStyle w:val="Normal"/>
        <w:ind w:firstLine="480"/>
        <w:rPr>
          <w:rFonts w:ascii="ＭＳ ゴシック" w:hAnsi="ＭＳ ゴシック" w:eastAsia="ＭＳ ゴシック" w:asciiTheme="majorEastAsia" w:eastAsiaTheme="majorEastAsia" w:hAnsiTheme="majorEastAsia"/>
          <w:color w:val="FF0000"/>
          <w:sz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</w:rPr>
        <w:t>会　　場　　京都府公館（府民ホール アルティ）第２会議室</w:t>
      </w:r>
    </w:p>
    <w:p>
      <w:pPr>
        <w:pStyle w:val="Normal"/>
        <w:rPr>
          <w:rFonts w:ascii="ＭＳ ゴシック" w:hAnsi="ＭＳ ゴシック" w:eastAsia="ＭＳ ゴシック" w:asciiTheme="majorEastAsia" w:eastAsiaTheme="majorEastAsia" w:hAnsiTheme="majorEastAsia"/>
          <w:b/>
          <w:b/>
          <w:sz w:val="20"/>
        </w:rPr>
      </w:pPr>
      <w:r>
        <w:rPr>
          <w:rFonts w:eastAsia="ＭＳ ゴシック" w:eastAsiaTheme="majorEastAsia" w:ascii="ＭＳ ゴシック" w:hAnsi="ＭＳ ゴシック"/>
          <w:b/>
          <w:sz w:val="20"/>
        </w:rPr>
      </w:r>
    </w:p>
    <w:tbl>
      <w:tblPr>
        <w:tblW w:w="92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76"/>
        <w:gridCol w:w="6830"/>
      </w:tblGrid>
      <w:tr>
        <w:trPr>
          <w:trHeight w:val="1134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kern w:val="0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kern w:val="0"/>
                <w:sz w:val="28"/>
              </w:rPr>
              <w:t>法 人 名</w:t>
            </w:r>
          </w:p>
          <w:p>
            <w:pPr>
              <w:pStyle w:val="Normal"/>
              <w:spacing w:lineRule="atLeast" w:line="24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kern w:val="0"/>
                <w:sz w:val="28"/>
              </w:rPr>
              <w:t>（団体名）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30" w:hanging="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eastAsia="ＭＳ ゴシック" w:eastAsiaTheme="majorEastAsia" w:ascii="ＭＳ ゴシック" w:hAnsi="ＭＳ ゴシック"/>
                <w:sz w:val="28"/>
              </w:rPr>
            </w:r>
          </w:p>
        </w:tc>
      </w:tr>
      <w:tr>
        <w:trPr>
          <w:trHeight w:val="1134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  <w:t>参加人数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eastAsia="ＭＳ ゴシック" w:eastAsiaTheme="majorEastAsia" w:ascii="ＭＳ ゴシック" w:hAnsi="ＭＳ ゴシック"/>
                <w:sz w:val="28"/>
              </w:rPr>
            </w:r>
          </w:p>
        </w:tc>
      </w:tr>
      <w:tr>
        <w:trPr>
          <w:trHeight w:val="1134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  <w:t>参加者名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eastAsia="ＭＳ ゴシック" w:eastAsiaTheme="majorEastAsia" w:ascii="ＭＳ ゴシック" w:hAnsi="ＭＳ ゴシック"/>
                <w:sz w:val="28"/>
              </w:rPr>
            </w:r>
          </w:p>
        </w:tc>
      </w:tr>
      <w:tr>
        <w:trPr>
          <w:trHeight w:val="1134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  <w:t>電子メール</w:t>
            </w:r>
          </w:p>
          <w:p>
            <w:pPr>
              <w:pStyle w:val="Normal"/>
              <w:spacing w:lineRule="exact" w:line="40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  <w:t>アドレス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eastAsia="ＭＳ ゴシック" w:eastAsiaTheme="majorEastAsia" w:ascii="ＭＳ ゴシック" w:hAnsi="ＭＳ ゴシック"/>
                <w:sz w:val="28"/>
              </w:rPr>
            </w:r>
          </w:p>
        </w:tc>
      </w:tr>
      <w:tr>
        <w:trPr>
          <w:trHeight w:val="1134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ＭＳ ゴシック" w:hAnsi="ＭＳ ゴシック" w:eastAsia="ＭＳ ゴシック" w:asciiTheme="majorEastAsia" w:eastAsiaTheme="majorEastAsia" w:hAnsiTheme="majorEastAsia"/>
                <w:kern w:val="0"/>
                <w:sz w:val="28"/>
                <w:szCs w:val="28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8"/>
              </w:rPr>
            </w:pPr>
            <w:r>
              <w:rPr>
                <w:rFonts w:eastAsia="ＭＳ ゴシック" w:eastAsiaTheme="majorEastAsia" w:ascii="ＭＳ ゴシック" w:hAnsi="ＭＳ ゴシック"/>
                <w:sz w:val="28"/>
              </w:rPr>
            </w:r>
          </w:p>
        </w:tc>
      </w:tr>
    </w:tbl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</w:pPr>
      <w:r>
        <w:rPr>
          <w:rFonts w:eastAsia="ＭＳ ゴシック" w:eastAsiaTheme="majorEastAsia" w:ascii="ＭＳ ゴシック" w:hAnsi="ＭＳ ゴシック"/>
          <w:bCs/>
          <w:sz w:val="20"/>
        </w:rPr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  <w:t>＜添付書類＞</w:t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  <w:t>・営業所等所在地の記載がある会社概要（パンフレット等）</w:t>
      </w:r>
    </w:p>
    <w:p>
      <w:pPr>
        <w:pStyle w:val="Normal"/>
        <w:ind w:left="195" w:hanging="180"/>
        <w:jc w:val="left"/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  <w:t>・南丹広域振興局管内（亀岡市、南丹市、京丹波町）または中丹広域振興局管内（福知山市、舞鶴市、綾部市）で運行していることがわかるバス路線図</w:t>
      </w:r>
    </w:p>
    <w:p>
      <w:pPr>
        <w:pStyle w:val="Normal"/>
        <w:jc w:val="left"/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sz w:val="20"/>
        </w:rPr>
        <w:t>・道路運送法第４条一般乗合旅客自動車運送事業許可証の写し</w:t>
      </w:r>
    </w:p>
    <w:sectPr>
      <w:type w:val="nextPage"/>
      <w:pgSz w:w="11906" w:h="16838"/>
      <w:pgMar w:left="1361" w:right="1361" w:header="0" w:top="1021" w:footer="0" w:bottom="102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uiPriority w:val="99"/>
    <w:unhideWhenUsed/>
    <w:rsid w:val="0054024a"/>
    <w:rPr>
      <w:color w:val="0C539A"/>
      <w:u w:val="single"/>
      <w:shd w:fill="auto" w:val="clear"/>
    </w:rPr>
  </w:style>
  <w:style w:type="character" w:styleId="Style15">
    <w:name w:val="訪れたインターネットリンク"/>
    <w:uiPriority w:val="99"/>
    <w:semiHidden/>
    <w:unhideWhenUsed/>
    <w:rsid w:val="005d0557"/>
    <w:rPr>
      <w:color w:val="800080"/>
      <w:u w:val="single"/>
    </w:rPr>
  </w:style>
  <w:style w:type="character" w:styleId="Style16" w:customStyle="1">
    <w:name w:val="ヘッダー (文字)"/>
    <w:link w:val="a6"/>
    <w:uiPriority w:val="99"/>
    <w:qFormat/>
    <w:rsid w:val="00f0241b"/>
    <w:rPr>
      <w:kern w:val="2"/>
      <w:sz w:val="21"/>
      <w:szCs w:val="22"/>
    </w:rPr>
  </w:style>
  <w:style w:type="character" w:styleId="Style17" w:customStyle="1">
    <w:name w:val="フッター (文字)"/>
    <w:link w:val="a8"/>
    <w:uiPriority w:val="99"/>
    <w:qFormat/>
    <w:rsid w:val="00f0241b"/>
    <w:rPr>
      <w:kern w:val="2"/>
      <w:sz w:val="21"/>
      <w:szCs w:val="22"/>
    </w:rPr>
  </w:style>
  <w:style w:type="character" w:styleId="Style18" w:customStyle="1">
    <w:name w:val="吹き出し (文字)"/>
    <w:basedOn w:val="DefaultParagraphFont"/>
    <w:link w:val="aa"/>
    <w:uiPriority w:val="99"/>
    <w:semiHidden/>
    <w:qFormat/>
    <w:rsid w:val="004559d8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45d31"/>
    <w:rPr>
      <w:color w:val="605E5C"/>
      <w:shd w:fill="E1DFDD" w:val="clear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f0241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9"/>
    <w:uiPriority w:val="99"/>
    <w:unhideWhenUsed/>
    <w:rsid w:val="00f0241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4559d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B2E-CA68-4866-B368-E12A4F1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376</Words>
  <Characters>510</Characters>
  <CharactersWithSpaces>522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cp:revision>0</cp:revision>
  <dc:subject/>
  <dc:title/>
</cp:coreProperties>
</file>