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54032" w14:textId="196FFD17" w:rsidR="006338ED" w:rsidRDefault="00601832">
      <w:pPr>
        <w:spacing w:after="296" w:line="259" w:lineRule="auto"/>
        <w:ind w:left="0" w:right="151" w:firstLine="0"/>
        <w:jc w:val="center"/>
      </w:pPr>
      <w:r>
        <w:rPr>
          <w:rFonts w:hint="eastAsia"/>
          <w:sz w:val="24"/>
        </w:rPr>
        <w:t>令和</w:t>
      </w:r>
      <w:r w:rsidR="00282F6A">
        <w:rPr>
          <w:rFonts w:hint="eastAsia"/>
          <w:sz w:val="24"/>
        </w:rPr>
        <w:t>６</w:t>
      </w:r>
      <w:r w:rsidR="00712722" w:rsidRPr="00712722">
        <w:rPr>
          <w:sz w:val="24"/>
        </w:rPr>
        <w:t>年度地方公会計財務４表作成支援業務</w:t>
      </w:r>
      <w:r w:rsidR="00712722">
        <w:rPr>
          <w:rFonts w:hint="eastAsia"/>
          <w:sz w:val="24"/>
        </w:rPr>
        <w:t>仕様書</w:t>
      </w:r>
    </w:p>
    <w:p w14:paraId="753CAACF" w14:textId="77777777" w:rsidR="006338ED" w:rsidRPr="00365780" w:rsidRDefault="00734D87">
      <w:pPr>
        <w:numPr>
          <w:ilvl w:val="0"/>
          <w:numId w:val="1"/>
        </w:numPr>
        <w:ind w:hanging="180"/>
        <w:rPr>
          <w:sz w:val="21"/>
          <w:szCs w:val="21"/>
        </w:rPr>
      </w:pPr>
      <w:r w:rsidRPr="00365780">
        <w:rPr>
          <w:sz w:val="21"/>
          <w:szCs w:val="21"/>
        </w:rPr>
        <w:t>. 業務名</w:t>
      </w:r>
    </w:p>
    <w:p w14:paraId="3371AF93" w14:textId="24BD8B8F" w:rsidR="006338ED" w:rsidRPr="00365780" w:rsidRDefault="00601832">
      <w:pPr>
        <w:spacing w:after="312"/>
        <w:ind w:left="607"/>
        <w:rPr>
          <w:sz w:val="21"/>
          <w:szCs w:val="21"/>
        </w:rPr>
      </w:pPr>
      <w:r>
        <w:rPr>
          <w:rFonts w:hint="eastAsia"/>
          <w:sz w:val="21"/>
          <w:szCs w:val="21"/>
        </w:rPr>
        <w:t>令和</w:t>
      </w:r>
      <w:r w:rsidR="00282F6A">
        <w:rPr>
          <w:rFonts w:hint="eastAsia"/>
          <w:sz w:val="21"/>
          <w:szCs w:val="21"/>
        </w:rPr>
        <w:t>６</w:t>
      </w:r>
      <w:r w:rsidR="002822C8" w:rsidRPr="002822C8">
        <w:rPr>
          <w:sz w:val="21"/>
          <w:szCs w:val="21"/>
        </w:rPr>
        <w:t>年度地方公会計財務４表作成支援業務</w:t>
      </w:r>
    </w:p>
    <w:p w14:paraId="2B69754B" w14:textId="77777777" w:rsidR="006338ED" w:rsidRPr="00365780" w:rsidRDefault="00734D87">
      <w:pPr>
        <w:numPr>
          <w:ilvl w:val="0"/>
          <w:numId w:val="1"/>
        </w:numPr>
        <w:ind w:hanging="180"/>
        <w:rPr>
          <w:sz w:val="21"/>
          <w:szCs w:val="21"/>
        </w:rPr>
      </w:pPr>
      <w:r w:rsidRPr="00365780">
        <w:rPr>
          <w:sz w:val="21"/>
          <w:szCs w:val="21"/>
        </w:rPr>
        <w:t>. 業務の目的</w:t>
      </w:r>
    </w:p>
    <w:p w14:paraId="07C57E63" w14:textId="7C54D63F" w:rsidR="006338ED" w:rsidRDefault="0055315F" w:rsidP="00FF3186">
      <w:pPr>
        <w:spacing w:line="257" w:lineRule="auto"/>
        <w:ind w:left="369" w:right="79" w:firstLine="216"/>
        <w:rPr>
          <w:sz w:val="21"/>
          <w:szCs w:val="21"/>
        </w:rPr>
      </w:pPr>
      <w:r>
        <w:rPr>
          <w:rFonts w:hint="eastAsia"/>
          <w:sz w:val="21"/>
          <w:szCs w:val="21"/>
        </w:rPr>
        <w:t>本業務は、</w:t>
      </w:r>
      <w:r w:rsidR="00734D87" w:rsidRPr="00365780">
        <w:rPr>
          <w:sz w:val="21"/>
          <w:szCs w:val="21"/>
        </w:rPr>
        <w:t>「統一的な基準による地方公会計の整備促進について」</w:t>
      </w:r>
      <w:r w:rsidR="00175E82">
        <w:rPr>
          <w:rFonts w:hint="eastAsia"/>
          <w:sz w:val="21"/>
          <w:szCs w:val="21"/>
        </w:rPr>
        <w:t>（</w:t>
      </w:r>
      <w:r w:rsidR="00734D87" w:rsidRPr="00365780">
        <w:rPr>
          <w:sz w:val="21"/>
          <w:szCs w:val="21"/>
        </w:rPr>
        <w:t>平成</w:t>
      </w:r>
      <w:r w:rsidR="00146CE3">
        <w:rPr>
          <w:rFonts w:hint="eastAsia"/>
          <w:sz w:val="21"/>
          <w:szCs w:val="21"/>
        </w:rPr>
        <w:t>２７</w:t>
      </w:r>
      <w:r w:rsidR="00734D87" w:rsidRPr="00365780">
        <w:rPr>
          <w:sz w:val="21"/>
          <w:szCs w:val="21"/>
        </w:rPr>
        <w:t>年</w:t>
      </w:r>
      <w:r w:rsidR="00146CE3">
        <w:rPr>
          <w:rFonts w:hint="eastAsia"/>
          <w:sz w:val="21"/>
          <w:szCs w:val="21"/>
        </w:rPr>
        <w:t>１</w:t>
      </w:r>
      <w:r w:rsidR="00734D87" w:rsidRPr="00365780">
        <w:rPr>
          <w:sz w:val="21"/>
          <w:szCs w:val="21"/>
        </w:rPr>
        <w:t>月</w:t>
      </w:r>
      <w:r w:rsidR="00146CE3">
        <w:rPr>
          <w:rFonts w:hint="eastAsia"/>
          <w:sz w:val="21"/>
          <w:szCs w:val="21"/>
        </w:rPr>
        <w:t>２３</w:t>
      </w:r>
      <w:r w:rsidR="00734D87" w:rsidRPr="00365780">
        <w:rPr>
          <w:sz w:val="21"/>
          <w:szCs w:val="21"/>
        </w:rPr>
        <w:t>日総務省自治財政局長通知)</w:t>
      </w:r>
      <w:r>
        <w:rPr>
          <w:sz w:val="21"/>
          <w:szCs w:val="21"/>
        </w:rPr>
        <w:t>等</w:t>
      </w:r>
      <w:r>
        <w:rPr>
          <w:rFonts w:hint="eastAsia"/>
          <w:sz w:val="21"/>
          <w:szCs w:val="21"/>
        </w:rPr>
        <w:t>により、全ての地方公共団体に対し、統一的な基準による財務書類の作成が</w:t>
      </w:r>
      <w:r w:rsidR="00FF3186">
        <w:rPr>
          <w:rFonts w:hint="eastAsia"/>
          <w:sz w:val="21"/>
          <w:szCs w:val="21"/>
        </w:rPr>
        <w:t>要請</w:t>
      </w:r>
      <w:r>
        <w:rPr>
          <w:rFonts w:hint="eastAsia"/>
          <w:sz w:val="21"/>
          <w:szCs w:val="21"/>
        </w:rPr>
        <w:t>さ</w:t>
      </w:r>
      <w:r w:rsidR="0059782D">
        <w:rPr>
          <w:rFonts w:hint="eastAsia"/>
          <w:sz w:val="21"/>
          <w:szCs w:val="21"/>
        </w:rPr>
        <w:t>れたことから、「統一的な基準による地方公会計マニュアル」（令和７年３</w:t>
      </w:r>
      <w:bookmarkStart w:id="0" w:name="_GoBack"/>
      <w:bookmarkEnd w:id="0"/>
      <w:r>
        <w:rPr>
          <w:rFonts w:hint="eastAsia"/>
          <w:sz w:val="21"/>
          <w:szCs w:val="21"/>
        </w:rPr>
        <w:t>月改訂版）に準拠した</w:t>
      </w:r>
      <w:r w:rsidR="00FF3186">
        <w:rPr>
          <w:rFonts w:hint="eastAsia"/>
          <w:sz w:val="21"/>
          <w:szCs w:val="21"/>
        </w:rPr>
        <w:t>貸借対照表、行政コスト計算書、純資産変動計算書及び資金収支計算書（以下、「</w:t>
      </w:r>
      <w:r>
        <w:rPr>
          <w:rFonts w:hint="eastAsia"/>
          <w:sz w:val="21"/>
          <w:szCs w:val="21"/>
        </w:rPr>
        <w:t>財務書類</w:t>
      </w:r>
      <w:r w:rsidR="00FF3186">
        <w:rPr>
          <w:rFonts w:hint="eastAsia"/>
          <w:sz w:val="21"/>
          <w:szCs w:val="21"/>
        </w:rPr>
        <w:t>」という。）</w:t>
      </w:r>
      <w:r>
        <w:rPr>
          <w:rFonts w:hint="eastAsia"/>
          <w:sz w:val="21"/>
          <w:szCs w:val="21"/>
        </w:rPr>
        <w:t>の作成、分析及び活用を図るものである。</w:t>
      </w:r>
    </w:p>
    <w:p w14:paraId="5CADF8BE" w14:textId="77777777" w:rsidR="00FF3186" w:rsidRPr="00365780" w:rsidRDefault="00FF3186" w:rsidP="00FF3186">
      <w:pPr>
        <w:spacing w:line="257" w:lineRule="auto"/>
        <w:ind w:left="369" w:right="79" w:firstLine="216"/>
        <w:rPr>
          <w:sz w:val="21"/>
          <w:szCs w:val="21"/>
        </w:rPr>
      </w:pPr>
    </w:p>
    <w:p w14:paraId="3E8E6206" w14:textId="77777777" w:rsidR="006338ED" w:rsidRPr="00365780" w:rsidRDefault="00734D87">
      <w:pPr>
        <w:numPr>
          <w:ilvl w:val="0"/>
          <w:numId w:val="1"/>
        </w:numPr>
        <w:spacing w:after="0" w:line="259" w:lineRule="auto"/>
        <w:ind w:hanging="180"/>
        <w:rPr>
          <w:sz w:val="21"/>
          <w:szCs w:val="21"/>
        </w:rPr>
      </w:pPr>
      <w:r w:rsidRPr="00365780">
        <w:rPr>
          <w:sz w:val="21"/>
          <w:szCs w:val="21"/>
        </w:rPr>
        <w:t xml:space="preserve">. </w:t>
      </w:r>
      <w:r w:rsidR="00365780" w:rsidRPr="00365780">
        <w:rPr>
          <w:rFonts w:hint="eastAsia"/>
          <w:sz w:val="21"/>
          <w:szCs w:val="21"/>
        </w:rPr>
        <w:t>履行期間</w:t>
      </w:r>
    </w:p>
    <w:p w14:paraId="7BB415C7" w14:textId="03F1DA90" w:rsidR="00D022D6" w:rsidRPr="00D022D6" w:rsidRDefault="00734D87" w:rsidP="00D022D6">
      <w:pPr>
        <w:spacing w:after="238"/>
        <w:ind w:leftChars="200" w:left="650" w:hangingChars="100" w:hanging="210"/>
        <w:jc w:val="left"/>
        <w:rPr>
          <w:sz w:val="21"/>
          <w:szCs w:val="21"/>
        </w:rPr>
      </w:pPr>
      <w:r w:rsidRPr="00365780">
        <w:rPr>
          <w:sz w:val="21"/>
          <w:szCs w:val="21"/>
        </w:rPr>
        <w:t>契約締結の日から</w:t>
      </w:r>
      <w:r w:rsidR="00A637D3">
        <w:rPr>
          <w:rFonts w:hint="eastAsia"/>
          <w:sz w:val="21"/>
          <w:szCs w:val="21"/>
        </w:rPr>
        <w:t>令和</w:t>
      </w:r>
      <w:r w:rsidR="00282F6A">
        <w:rPr>
          <w:rFonts w:hint="eastAsia"/>
          <w:sz w:val="21"/>
          <w:szCs w:val="21"/>
        </w:rPr>
        <w:t>７</w:t>
      </w:r>
      <w:r w:rsidRPr="00365780">
        <w:rPr>
          <w:sz w:val="21"/>
          <w:szCs w:val="21"/>
        </w:rPr>
        <w:t>年</w:t>
      </w:r>
      <w:r w:rsidR="0016686C">
        <w:rPr>
          <w:rFonts w:hint="eastAsia"/>
          <w:sz w:val="21"/>
          <w:szCs w:val="21"/>
        </w:rPr>
        <w:t>１２</w:t>
      </w:r>
      <w:r w:rsidRPr="00365780">
        <w:rPr>
          <w:sz w:val="21"/>
          <w:szCs w:val="21"/>
        </w:rPr>
        <w:t>月</w:t>
      </w:r>
      <w:r w:rsidR="00F2024A">
        <w:rPr>
          <w:rFonts w:hint="eastAsia"/>
          <w:sz w:val="21"/>
          <w:szCs w:val="21"/>
        </w:rPr>
        <w:t>２</w:t>
      </w:r>
      <w:r w:rsidR="00E24EC0">
        <w:rPr>
          <w:rFonts w:hint="eastAsia"/>
          <w:sz w:val="21"/>
          <w:szCs w:val="21"/>
        </w:rPr>
        <w:t>６</w:t>
      </w:r>
      <w:r w:rsidRPr="00365780">
        <w:rPr>
          <w:sz w:val="21"/>
          <w:szCs w:val="21"/>
        </w:rPr>
        <w:t>日まで</w:t>
      </w:r>
      <w:r w:rsidR="00D022D6">
        <w:rPr>
          <w:sz w:val="21"/>
          <w:szCs w:val="21"/>
        </w:rPr>
        <w:br/>
      </w:r>
      <w:r w:rsidR="00D022D6" w:rsidRPr="00D022D6">
        <w:rPr>
          <w:rFonts w:hint="eastAsia"/>
          <w:color w:val="FF0000"/>
          <w:sz w:val="21"/>
          <w:szCs w:val="21"/>
        </w:rPr>
        <w:t>※</w:t>
      </w:r>
      <w:r w:rsidR="00E24EC0">
        <w:rPr>
          <w:rFonts w:hint="eastAsia"/>
          <w:color w:val="FF0000"/>
          <w:sz w:val="21"/>
          <w:szCs w:val="21"/>
        </w:rPr>
        <w:t>成果品に用いる数値及びその基礎資料は納品前に発注者が確認するものとし、その確認は、確認に伴い生じる修正・調整が履行期間内に収まる時期に行う。</w:t>
      </w:r>
    </w:p>
    <w:p w14:paraId="52BCEE7B" w14:textId="77777777" w:rsidR="006338ED" w:rsidRPr="00365780" w:rsidRDefault="00734D87">
      <w:pPr>
        <w:numPr>
          <w:ilvl w:val="0"/>
          <w:numId w:val="1"/>
        </w:numPr>
        <w:ind w:hanging="180"/>
        <w:rPr>
          <w:sz w:val="21"/>
          <w:szCs w:val="21"/>
        </w:rPr>
      </w:pPr>
      <w:r w:rsidRPr="00365780">
        <w:rPr>
          <w:sz w:val="21"/>
          <w:szCs w:val="21"/>
        </w:rPr>
        <w:t>. 業務内容</w:t>
      </w:r>
    </w:p>
    <w:p w14:paraId="5045211B" w14:textId="0713E14D" w:rsidR="006668BD" w:rsidRDefault="00734D87" w:rsidP="006668BD">
      <w:pPr>
        <w:spacing w:afterLines="8" w:after="19" w:line="257" w:lineRule="auto"/>
        <w:ind w:left="606" w:hanging="11"/>
        <w:rPr>
          <w:sz w:val="21"/>
          <w:szCs w:val="21"/>
        </w:rPr>
      </w:pPr>
      <w:r w:rsidRPr="00365780">
        <w:rPr>
          <w:sz w:val="21"/>
          <w:szCs w:val="21"/>
        </w:rPr>
        <w:t>上記業務の目的に記載した考え方を踏まえ、受注者は次に掲げる業務を行う。</w:t>
      </w:r>
    </w:p>
    <w:p w14:paraId="3F99FDBA" w14:textId="7F39802D" w:rsidR="00937040" w:rsidRPr="009C3BAE" w:rsidRDefault="00937040" w:rsidP="00937040">
      <w:pPr>
        <w:rPr>
          <w:sz w:val="21"/>
          <w:szCs w:val="21"/>
        </w:rPr>
      </w:pPr>
    </w:p>
    <w:p w14:paraId="1EED2456" w14:textId="2F971209" w:rsidR="006338ED" w:rsidRPr="00365780" w:rsidRDefault="00734D87">
      <w:pPr>
        <w:ind w:left="118"/>
        <w:rPr>
          <w:sz w:val="21"/>
          <w:szCs w:val="21"/>
        </w:rPr>
      </w:pPr>
      <w:r>
        <w:rPr>
          <w:rFonts w:hint="eastAsia"/>
          <w:sz w:val="21"/>
          <w:szCs w:val="21"/>
        </w:rPr>
        <w:t>（</w:t>
      </w:r>
      <w:r w:rsidR="00780466">
        <w:rPr>
          <w:rFonts w:hint="eastAsia"/>
          <w:sz w:val="21"/>
          <w:szCs w:val="21"/>
        </w:rPr>
        <w:t>１</w:t>
      </w:r>
      <w:r>
        <w:rPr>
          <w:rFonts w:hint="eastAsia"/>
          <w:sz w:val="21"/>
          <w:szCs w:val="21"/>
        </w:rPr>
        <w:t>）</w:t>
      </w:r>
      <w:r w:rsidRPr="00365780">
        <w:rPr>
          <w:sz w:val="21"/>
          <w:szCs w:val="21"/>
        </w:rPr>
        <w:t>変換処理及び決算処理支援</w:t>
      </w:r>
    </w:p>
    <w:p w14:paraId="0A97B74F" w14:textId="77777777" w:rsidR="006338ED" w:rsidRPr="00365780" w:rsidRDefault="00734D87">
      <w:pPr>
        <w:spacing w:after="33"/>
        <w:ind w:left="607"/>
        <w:rPr>
          <w:sz w:val="21"/>
          <w:szCs w:val="21"/>
        </w:rPr>
      </w:pPr>
      <w:r w:rsidRPr="00365780">
        <w:rPr>
          <w:sz w:val="21"/>
          <w:szCs w:val="21"/>
        </w:rPr>
        <w:t>①業務ミ</w:t>
      </w:r>
      <w:r w:rsidR="00175E82">
        <w:rPr>
          <w:rFonts w:hint="eastAsia"/>
          <w:sz w:val="21"/>
          <w:szCs w:val="21"/>
        </w:rPr>
        <w:t>ー</w:t>
      </w:r>
      <w:r w:rsidRPr="00365780">
        <w:rPr>
          <w:sz w:val="21"/>
          <w:szCs w:val="21"/>
        </w:rPr>
        <w:t>ティングの実施</w:t>
      </w:r>
    </w:p>
    <w:p w14:paraId="796010C9" w14:textId="77777777" w:rsidR="006338ED" w:rsidRPr="00365780" w:rsidRDefault="00734D87">
      <w:pPr>
        <w:ind w:left="903"/>
        <w:rPr>
          <w:sz w:val="21"/>
          <w:szCs w:val="21"/>
        </w:rPr>
      </w:pPr>
      <w:r w:rsidRPr="00365780">
        <w:rPr>
          <w:sz w:val="21"/>
          <w:szCs w:val="21"/>
        </w:rPr>
        <w:t>・業務スケジュール、必要書類等についてのミーティングを実施する。</w:t>
      </w:r>
    </w:p>
    <w:p w14:paraId="7570ECF9" w14:textId="77777777" w:rsidR="006338ED" w:rsidRPr="00365780" w:rsidRDefault="00734D87">
      <w:pPr>
        <w:spacing w:after="76"/>
        <w:ind w:left="607"/>
        <w:rPr>
          <w:sz w:val="21"/>
          <w:szCs w:val="21"/>
        </w:rPr>
      </w:pPr>
      <w:r w:rsidRPr="00365780">
        <w:rPr>
          <w:sz w:val="21"/>
          <w:szCs w:val="21"/>
        </w:rPr>
        <w:t>②変換ルールの設計</w:t>
      </w:r>
    </w:p>
    <w:p w14:paraId="083FF356" w14:textId="77777777" w:rsidR="006338ED" w:rsidRPr="00365780" w:rsidRDefault="00734D87">
      <w:pPr>
        <w:ind w:left="903"/>
        <w:rPr>
          <w:sz w:val="21"/>
          <w:szCs w:val="21"/>
        </w:rPr>
      </w:pPr>
      <w:r w:rsidRPr="00365780">
        <w:rPr>
          <w:sz w:val="21"/>
          <w:szCs w:val="21"/>
        </w:rPr>
        <w:t>・当該年度変換ルールの設計を行う。</w:t>
      </w:r>
    </w:p>
    <w:p w14:paraId="1866ECDB" w14:textId="77777777" w:rsidR="006338ED" w:rsidRPr="00365780" w:rsidRDefault="00734D87">
      <w:pPr>
        <w:ind w:left="607"/>
        <w:rPr>
          <w:sz w:val="21"/>
          <w:szCs w:val="21"/>
        </w:rPr>
      </w:pPr>
      <w:r w:rsidRPr="00365780">
        <w:rPr>
          <w:sz w:val="21"/>
          <w:szCs w:val="21"/>
        </w:rPr>
        <w:t>③執行データの確認</w:t>
      </w:r>
    </w:p>
    <w:p w14:paraId="3F995364" w14:textId="77777777" w:rsidR="006338ED" w:rsidRPr="00365780" w:rsidRDefault="00734D87">
      <w:pPr>
        <w:ind w:left="896"/>
        <w:rPr>
          <w:sz w:val="21"/>
          <w:szCs w:val="21"/>
        </w:rPr>
      </w:pPr>
      <w:r w:rsidRPr="00365780">
        <w:rPr>
          <w:sz w:val="21"/>
          <w:szCs w:val="21"/>
        </w:rPr>
        <w:t>・当該年度の歳入歳出執行データの加工及び歳入歳出決算書との整合を確認する。</w:t>
      </w:r>
    </w:p>
    <w:p w14:paraId="78210841" w14:textId="77777777" w:rsidR="006338ED" w:rsidRPr="00365780" w:rsidRDefault="00734D87">
      <w:pPr>
        <w:ind w:left="607"/>
        <w:rPr>
          <w:sz w:val="21"/>
          <w:szCs w:val="21"/>
        </w:rPr>
      </w:pPr>
      <w:r w:rsidRPr="00365780">
        <w:rPr>
          <w:sz w:val="21"/>
          <w:szCs w:val="21"/>
        </w:rPr>
        <w:t>④有形固定資産、無形固定資産以外の資産及び負債の確認</w:t>
      </w:r>
    </w:p>
    <w:p w14:paraId="26469928" w14:textId="77777777" w:rsidR="006338ED" w:rsidRPr="00365780" w:rsidRDefault="00734D87">
      <w:pPr>
        <w:ind w:left="1022" w:hanging="158"/>
        <w:rPr>
          <w:sz w:val="21"/>
          <w:szCs w:val="21"/>
        </w:rPr>
      </w:pPr>
      <w:r w:rsidRPr="00365780">
        <w:rPr>
          <w:sz w:val="21"/>
          <w:szCs w:val="21"/>
        </w:rPr>
        <w:t>・有形固定資産、無形固定資産以外の資産及び負債について、当該年度中の増減を確認する。</w:t>
      </w:r>
    </w:p>
    <w:p w14:paraId="7D6E4A9A" w14:textId="77777777" w:rsidR="006338ED" w:rsidRPr="00365780" w:rsidRDefault="00734D87">
      <w:pPr>
        <w:ind w:left="994" w:hanging="122"/>
        <w:rPr>
          <w:sz w:val="21"/>
          <w:szCs w:val="21"/>
        </w:rPr>
      </w:pPr>
      <w:r w:rsidRPr="00365780">
        <w:rPr>
          <w:sz w:val="21"/>
          <w:szCs w:val="21"/>
        </w:rPr>
        <w:t>・有形固定資産、無形固定資産以外の資産及び負債について、当該年度末金額を確認する。</w:t>
      </w:r>
    </w:p>
    <w:p w14:paraId="0B30E332" w14:textId="77777777" w:rsidR="006338ED" w:rsidRPr="00365780" w:rsidRDefault="00734D87">
      <w:pPr>
        <w:ind w:left="910"/>
        <w:rPr>
          <w:sz w:val="21"/>
          <w:szCs w:val="21"/>
        </w:rPr>
      </w:pPr>
      <w:r w:rsidRPr="00365780">
        <w:rPr>
          <w:sz w:val="21"/>
          <w:szCs w:val="21"/>
        </w:rPr>
        <w:t>・各種引当金の評価及び計算を実施し、確認する。</w:t>
      </w:r>
    </w:p>
    <w:p w14:paraId="6D88A258" w14:textId="77777777" w:rsidR="006338ED" w:rsidRPr="00365780" w:rsidRDefault="00734D87">
      <w:pPr>
        <w:ind w:left="607"/>
        <w:rPr>
          <w:sz w:val="21"/>
          <w:szCs w:val="21"/>
        </w:rPr>
      </w:pPr>
      <w:r w:rsidRPr="00365780">
        <w:rPr>
          <w:sz w:val="21"/>
          <w:szCs w:val="21"/>
        </w:rPr>
        <w:t>⑤決算整理仕訳の作成</w:t>
      </w:r>
    </w:p>
    <w:p w14:paraId="2DC8F81D" w14:textId="77777777" w:rsidR="006338ED" w:rsidRPr="00365780" w:rsidRDefault="00734D87">
      <w:pPr>
        <w:ind w:left="795"/>
        <w:rPr>
          <w:sz w:val="21"/>
          <w:szCs w:val="21"/>
        </w:rPr>
      </w:pPr>
      <w:r w:rsidRPr="00365780">
        <w:rPr>
          <w:noProof/>
          <w:sz w:val="21"/>
          <w:szCs w:val="21"/>
        </w:rPr>
        <w:drawing>
          <wp:inline distT="0" distB="0" distL="0" distR="0" wp14:anchorId="097D8EBC" wp14:editId="30D981EA">
            <wp:extent cx="4574" cy="4573"/>
            <wp:effectExtent l="0" t="0" r="0" b="0"/>
            <wp:docPr id="4064" name="Picture 4064"/>
            <wp:cNvGraphicFramePr/>
            <a:graphic xmlns:a="http://schemas.openxmlformats.org/drawingml/2006/main">
              <a:graphicData uri="http://schemas.openxmlformats.org/drawingml/2006/picture">
                <pic:pic xmlns:pic="http://schemas.openxmlformats.org/drawingml/2006/picture">
                  <pic:nvPicPr>
                    <pic:cNvPr id="4064" name="Picture 4064"/>
                    <pic:cNvPicPr/>
                  </pic:nvPicPr>
                  <pic:blipFill>
                    <a:blip r:embed="rId8"/>
                    <a:stretch>
                      <a:fillRect/>
                    </a:stretch>
                  </pic:blipFill>
                  <pic:spPr>
                    <a:xfrm>
                      <a:off x="0" y="0"/>
                      <a:ext cx="4574" cy="4573"/>
                    </a:xfrm>
                    <a:prstGeom prst="rect">
                      <a:avLst/>
                    </a:prstGeom>
                  </pic:spPr>
                </pic:pic>
              </a:graphicData>
            </a:graphic>
          </wp:inline>
        </w:drawing>
      </w:r>
      <w:r w:rsidRPr="00365780">
        <w:rPr>
          <w:sz w:val="21"/>
          <w:szCs w:val="21"/>
        </w:rPr>
        <w:t>・③で確認した資料を基に、以下の決算整理仕訳を作成する。</w:t>
      </w:r>
    </w:p>
    <w:p w14:paraId="11E34AFA" w14:textId="77777777" w:rsidR="006338ED" w:rsidRPr="00365780" w:rsidRDefault="00734D87">
      <w:pPr>
        <w:ind w:left="910"/>
        <w:rPr>
          <w:sz w:val="21"/>
          <w:szCs w:val="21"/>
        </w:rPr>
      </w:pPr>
      <w:r w:rsidRPr="00365780">
        <w:rPr>
          <w:sz w:val="21"/>
          <w:szCs w:val="21"/>
        </w:rPr>
        <w:t>・歳入、歳出科目だけから勘定科目が特定できないデータに関する仕訳</w:t>
      </w:r>
    </w:p>
    <w:p w14:paraId="57C01583" w14:textId="77777777" w:rsidR="006338ED" w:rsidRPr="00365780" w:rsidRDefault="00734D87">
      <w:pPr>
        <w:ind w:left="910"/>
        <w:rPr>
          <w:sz w:val="21"/>
          <w:szCs w:val="21"/>
        </w:rPr>
      </w:pPr>
      <w:r w:rsidRPr="00365780">
        <w:rPr>
          <w:sz w:val="21"/>
          <w:szCs w:val="21"/>
        </w:rPr>
        <w:t>・未収金、未払金の処理等に関する仕訳</w:t>
      </w:r>
    </w:p>
    <w:p w14:paraId="58DD6076" w14:textId="78D1FE47" w:rsidR="00146CE3" w:rsidRPr="00365780" w:rsidRDefault="00734D87" w:rsidP="0055315F">
      <w:pPr>
        <w:spacing w:after="306"/>
        <w:ind w:left="910"/>
        <w:rPr>
          <w:sz w:val="21"/>
          <w:szCs w:val="21"/>
        </w:rPr>
      </w:pPr>
      <w:r w:rsidRPr="00365780">
        <w:rPr>
          <w:sz w:val="21"/>
          <w:szCs w:val="21"/>
        </w:rPr>
        <w:t>・歳入、歳出データに含まれない非資金取引に関する仕訳</w:t>
      </w:r>
    </w:p>
    <w:p w14:paraId="293B3119" w14:textId="5ACA59D9" w:rsidR="006338ED" w:rsidRPr="00365780" w:rsidRDefault="00734D87">
      <w:pPr>
        <w:ind w:left="125"/>
        <w:rPr>
          <w:sz w:val="21"/>
          <w:szCs w:val="21"/>
        </w:rPr>
      </w:pPr>
      <w:r>
        <w:rPr>
          <w:rFonts w:hint="eastAsia"/>
          <w:sz w:val="21"/>
          <w:szCs w:val="21"/>
        </w:rPr>
        <w:t>（</w:t>
      </w:r>
      <w:r w:rsidR="00780466">
        <w:rPr>
          <w:rFonts w:hint="eastAsia"/>
          <w:sz w:val="21"/>
          <w:szCs w:val="21"/>
        </w:rPr>
        <w:t>２</w:t>
      </w:r>
      <w:r>
        <w:rPr>
          <w:rFonts w:hint="eastAsia"/>
          <w:sz w:val="21"/>
          <w:szCs w:val="21"/>
        </w:rPr>
        <w:t>）</w:t>
      </w:r>
      <w:r w:rsidRPr="00365780">
        <w:rPr>
          <w:sz w:val="21"/>
          <w:szCs w:val="21"/>
        </w:rPr>
        <w:t>固定資産台帳の整備支援</w:t>
      </w:r>
    </w:p>
    <w:p w14:paraId="5ED76206" w14:textId="77777777" w:rsidR="00E63BCF" w:rsidRPr="00E63BCF" w:rsidRDefault="00E63BCF" w:rsidP="00E63BCF">
      <w:pPr>
        <w:ind w:left="994" w:hanging="137"/>
        <w:rPr>
          <w:sz w:val="21"/>
          <w:szCs w:val="21"/>
        </w:rPr>
      </w:pPr>
      <w:r w:rsidRPr="00E63BCF">
        <w:rPr>
          <w:sz w:val="21"/>
          <w:szCs w:val="21"/>
        </w:rPr>
        <w:t>①有形固定資産、無形固定資産の異動の確認</w:t>
      </w:r>
    </w:p>
    <w:p w14:paraId="07D86723" w14:textId="77777777" w:rsidR="00E63BCF" w:rsidRPr="00E63BCF" w:rsidRDefault="00E63BCF" w:rsidP="00E63BCF">
      <w:pPr>
        <w:ind w:left="994" w:hanging="137"/>
        <w:rPr>
          <w:sz w:val="21"/>
          <w:szCs w:val="21"/>
        </w:rPr>
      </w:pPr>
      <w:r w:rsidRPr="00E63BCF">
        <w:rPr>
          <w:sz w:val="21"/>
          <w:szCs w:val="21"/>
        </w:rPr>
        <w:lastRenderedPageBreak/>
        <w:t>・執行データで把握できる異動資産</w:t>
      </w:r>
      <w:r w:rsidRPr="00E63BCF">
        <w:rPr>
          <w:rFonts w:hint="eastAsia"/>
          <w:sz w:val="21"/>
          <w:szCs w:val="21"/>
        </w:rPr>
        <w:t>(</w:t>
      </w:r>
      <w:r w:rsidRPr="00E63BCF">
        <w:rPr>
          <w:sz w:val="21"/>
          <w:szCs w:val="21"/>
        </w:rPr>
        <w:t>有償取得、売却）については、契約書や設計書等工事資料を基に名称、取得日、構造等固定資産台帳に登録する情報を追加、補完する。</w:t>
      </w:r>
    </w:p>
    <w:p w14:paraId="13F94CDC" w14:textId="77777777" w:rsidR="00E63BCF" w:rsidRPr="00E63BCF" w:rsidRDefault="00E63BCF" w:rsidP="00E63BCF">
      <w:pPr>
        <w:ind w:left="994" w:hanging="137"/>
        <w:rPr>
          <w:sz w:val="21"/>
          <w:szCs w:val="21"/>
        </w:rPr>
      </w:pPr>
      <w:r w:rsidRPr="00E63BCF">
        <w:rPr>
          <w:sz w:val="21"/>
          <w:szCs w:val="21"/>
        </w:rPr>
        <w:t>・執行データで把握できない異動資産(寄付、交換、除却等)については、別途</w:t>
      </w:r>
    </w:p>
    <w:p w14:paraId="5E064EAA" w14:textId="77777777" w:rsidR="00E63BCF" w:rsidRPr="00E63BCF" w:rsidRDefault="00E63BCF" w:rsidP="00171C49">
      <w:pPr>
        <w:ind w:left="994" w:firstLine="0"/>
        <w:rPr>
          <w:sz w:val="21"/>
          <w:szCs w:val="21"/>
        </w:rPr>
      </w:pPr>
      <w:r w:rsidRPr="00E63BCF">
        <w:rPr>
          <w:sz w:val="21"/>
          <w:szCs w:val="21"/>
        </w:rPr>
        <w:t>調査し、再調達原価等の評価を実施する。</w:t>
      </w:r>
    </w:p>
    <w:p w14:paraId="2F7404E3" w14:textId="309EEFA6" w:rsidR="00146CE3" w:rsidRPr="00E63BCF" w:rsidRDefault="002A500D" w:rsidP="00146CE3">
      <w:pPr>
        <w:ind w:left="994" w:hanging="137"/>
        <w:rPr>
          <w:sz w:val="21"/>
          <w:szCs w:val="21"/>
        </w:rPr>
      </w:pPr>
      <w:r>
        <w:rPr>
          <w:rFonts w:hint="eastAsia"/>
          <w:sz w:val="21"/>
          <w:szCs w:val="21"/>
        </w:rPr>
        <w:t>②</w:t>
      </w:r>
      <w:r w:rsidR="00E63BCF" w:rsidRPr="00E63BCF">
        <w:rPr>
          <w:sz w:val="21"/>
          <w:szCs w:val="21"/>
        </w:rPr>
        <w:t>固定資産台帳システムへの登録</w:t>
      </w:r>
    </w:p>
    <w:p w14:paraId="50670253" w14:textId="5ADB9350" w:rsidR="00146CE3" w:rsidRDefault="00E63BCF" w:rsidP="00026721">
      <w:pPr>
        <w:ind w:left="994" w:hanging="137"/>
        <w:rPr>
          <w:sz w:val="21"/>
          <w:szCs w:val="21"/>
        </w:rPr>
      </w:pPr>
      <w:r w:rsidRPr="00E63BCF">
        <w:rPr>
          <w:sz w:val="21"/>
          <w:szCs w:val="21"/>
        </w:rPr>
        <w:t>・①で調査した事項を基に、固定資産台帳へ登録するためのデータ作成及び取り込みを行う。</w:t>
      </w:r>
    </w:p>
    <w:p w14:paraId="15CE6234" w14:textId="4BA4C8E0" w:rsidR="00F23616" w:rsidRDefault="00F23616" w:rsidP="00026721">
      <w:pPr>
        <w:ind w:left="994" w:hanging="137"/>
        <w:rPr>
          <w:sz w:val="21"/>
          <w:szCs w:val="21"/>
        </w:rPr>
      </w:pPr>
      <w:r>
        <w:rPr>
          <w:rFonts w:hint="eastAsia"/>
          <w:sz w:val="21"/>
          <w:szCs w:val="21"/>
        </w:rPr>
        <w:t>・その他、本市が必要と判断する資産情報の固定資産台帳への反映についても本業務に含むものとする。</w:t>
      </w:r>
    </w:p>
    <w:p w14:paraId="5C5C70D2" w14:textId="77777777" w:rsidR="002A500D" w:rsidRDefault="002A500D" w:rsidP="00026721">
      <w:pPr>
        <w:ind w:left="994" w:hanging="137"/>
        <w:rPr>
          <w:sz w:val="21"/>
          <w:szCs w:val="21"/>
        </w:rPr>
      </w:pPr>
    </w:p>
    <w:p w14:paraId="3FCA7E49" w14:textId="1D312C71" w:rsidR="00146CE3" w:rsidRPr="00146CE3" w:rsidRDefault="00146CE3" w:rsidP="00E63BCF">
      <w:pPr>
        <w:ind w:left="994" w:hanging="137"/>
        <w:rPr>
          <w:sz w:val="21"/>
          <w:szCs w:val="21"/>
        </w:rPr>
      </w:pPr>
      <w:r>
        <w:rPr>
          <w:rFonts w:hint="eastAsia"/>
          <w:sz w:val="21"/>
          <w:szCs w:val="21"/>
        </w:rPr>
        <w:t>※</w:t>
      </w:r>
      <w:r w:rsidRPr="00146CE3">
        <w:rPr>
          <w:rFonts w:hint="eastAsia"/>
          <w:sz w:val="21"/>
          <w:szCs w:val="21"/>
        </w:rPr>
        <w:t>現在の固定資産台帳は令和</w:t>
      </w:r>
      <w:r w:rsidR="00282F6A">
        <w:rPr>
          <w:rFonts w:hint="eastAsia"/>
          <w:sz w:val="21"/>
          <w:szCs w:val="21"/>
        </w:rPr>
        <w:t>６</w:t>
      </w:r>
      <w:r w:rsidRPr="00146CE3">
        <w:rPr>
          <w:sz w:val="21"/>
          <w:szCs w:val="21"/>
        </w:rPr>
        <w:t>年</w:t>
      </w:r>
      <w:r>
        <w:rPr>
          <w:rFonts w:hint="eastAsia"/>
          <w:sz w:val="21"/>
          <w:szCs w:val="21"/>
        </w:rPr>
        <w:t>３</w:t>
      </w:r>
      <w:r w:rsidRPr="00146CE3">
        <w:rPr>
          <w:sz w:val="21"/>
          <w:szCs w:val="21"/>
        </w:rPr>
        <w:t>月</w:t>
      </w:r>
      <w:r>
        <w:rPr>
          <w:rFonts w:hint="eastAsia"/>
          <w:sz w:val="21"/>
          <w:szCs w:val="21"/>
        </w:rPr>
        <w:t>３１</w:t>
      </w:r>
      <w:r w:rsidRPr="00146CE3">
        <w:rPr>
          <w:sz w:val="21"/>
          <w:szCs w:val="21"/>
        </w:rPr>
        <w:t>日時点まで更新済であり、本業務により整備する固定資産台帳の基準日は令和</w:t>
      </w:r>
      <w:r w:rsidR="00282F6A">
        <w:rPr>
          <w:rFonts w:hint="eastAsia"/>
          <w:sz w:val="21"/>
          <w:szCs w:val="21"/>
        </w:rPr>
        <w:t>７</w:t>
      </w:r>
      <w:r w:rsidRPr="00146CE3">
        <w:rPr>
          <w:sz w:val="21"/>
          <w:szCs w:val="21"/>
        </w:rPr>
        <w:t>年</w:t>
      </w:r>
      <w:r>
        <w:rPr>
          <w:rFonts w:hint="eastAsia"/>
          <w:sz w:val="21"/>
          <w:szCs w:val="21"/>
        </w:rPr>
        <w:t>３</w:t>
      </w:r>
      <w:r w:rsidRPr="00146CE3">
        <w:rPr>
          <w:sz w:val="21"/>
          <w:szCs w:val="21"/>
        </w:rPr>
        <w:t>月</w:t>
      </w:r>
      <w:r>
        <w:rPr>
          <w:rFonts w:hint="eastAsia"/>
          <w:sz w:val="21"/>
          <w:szCs w:val="21"/>
        </w:rPr>
        <w:t>３１</w:t>
      </w:r>
      <w:r w:rsidRPr="00146CE3">
        <w:rPr>
          <w:sz w:val="21"/>
          <w:szCs w:val="21"/>
        </w:rPr>
        <w:t>日とする。</w:t>
      </w:r>
    </w:p>
    <w:p w14:paraId="61AE505B" w14:textId="071B9AA1" w:rsidR="006338ED" w:rsidRDefault="00E63BCF" w:rsidP="00E63BCF">
      <w:pPr>
        <w:ind w:left="994" w:hanging="137"/>
        <w:rPr>
          <w:sz w:val="21"/>
          <w:szCs w:val="21"/>
        </w:rPr>
      </w:pPr>
      <w:r w:rsidRPr="00E63BCF">
        <w:rPr>
          <w:sz w:val="21"/>
          <w:szCs w:val="21"/>
        </w:rPr>
        <w:t>※固定資産台帳の整備</w:t>
      </w:r>
      <w:r w:rsidR="006F7E44">
        <w:rPr>
          <w:rFonts w:hint="eastAsia"/>
          <w:sz w:val="21"/>
          <w:szCs w:val="21"/>
        </w:rPr>
        <w:t>（</w:t>
      </w:r>
      <w:r w:rsidRPr="00E63BCF">
        <w:rPr>
          <w:sz w:val="21"/>
          <w:szCs w:val="21"/>
        </w:rPr>
        <w:t>年度更新</w:t>
      </w:r>
      <w:r w:rsidR="006F7E44">
        <w:rPr>
          <w:rFonts w:hint="eastAsia"/>
          <w:sz w:val="21"/>
          <w:szCs w:val="21"/>
        </w:rPr>
        <w:t>）</w:t>
      </w:r>
      <w:r w:rsidRPr="00E63BCF">
        <w:rPr>
          <w:sz w:val="21"/>
          <w:szCs w:val="21"/>
        </w:rPr>
        <w:t>については、その作業工程上、全庁的な対応が必要であるため必要な担当部署への説明、及びヒアリング等は本業務に含むものとする。</w:t>
      </w:r>
    </w:p>
    <w:p w14:paraId="774DB030" w14:textId="77777777" w:rsidR="005E04E0" w:rsidRPr="00175E82" w:rsidRDefault="005E04E0">
      <w:pPr>
        <w:ind w:left="994" w:hanging="137"/>
        <w:rPr>
          <w:sz w:val="21"/>
          <w:szCs w:val="21"/>
        </w:rPr>
      </w:pPr>
    </w:p>
    <w:p w14:paraId="7A6D0850" w14:textId="4C4CC695" w:rsidR="006338ED" w:rsidRPr="00175E82" w:rsidRDefault="00734D87">
      <w:pPr>
        <w:ind w:left="111"/>
        <w:rPr>
          <w:sz w:val="21"/>
          <w:szCs w:val="21"/>
        </w:rPr>
      </w:pPr>
      <w:r>
        <w:rPr>
          <w:rFonts w:hint="eastAsia"/>
          <w:sz w:val="21"/>
          <w:szCs w:val="21"/>
        </w:rPr>
        <w:t>（</w:t>
      </w:r>
      <w:r w:rsidR="00780466">
        <w:rPr>
          <w:rFonts w:hint="eastAsia"/>
          <w:sz w:val="21"/>
          <w:szCs w:val="21"/>
        </w:rPr>
        <w:t>３</w:t>
      </w:r>
      <w:r>
        <w:rPr>
          <w:rFonts w:hint="eastAsia"/>
          <w:sz w:val="21"/>
          <w:szCs w:val="21"/>
        </w:rPr>
        <w:t>）</w:t>
      </w:r>
      <w:r w:rsidRPr="00175E82">
        <w:rPr>
          <w:sz w:val="21"/>
          <w:szCs w:val="21"/>
        </w:rPr>
        <w:t>財務書類4表の作成支援</w:t>
      </w:r>
    </w:p>
    <w:p w14:paraId="43E4CE0A" w14:textId="03ABA0C9" w:rsidR="006338ED" w:rsidRPr="00175E82" w:rsidRDefault="00E24EC0">
      <w:pPr>
        <w:ind w:left="607"/>
        <w:rPr>
          <w:sz w:val="21"/>
          <w:szCs w:val="21"/>
        </w:rPr>
      </w:pPr>
      <w:r>
        <w:rPr>
          <w:rFonts w:hint="eastAsia"/>
          <w:sz w:val="21"/>
          <w:szCs w:val="21"/>
        </w:rPr>
        <w:t>①</w:t>
      </w:r>
      <w:r w:rsidR="00734D87" w:rsidRPr="00175E82">
        <w:rPr>
          <w:sz w:val="21"/>
          <w:szCs w:val="21"/>
        </w:rPr>
        <w:t>一般会計等、全体会計財務書類4表の作成</w:t>
      </w:r>
    </w:p>
    <w:p w14:paraId="3BC11B8B" w14:textId="77777777" w:rsidR="006338ED" w:rsidRPr="00175E82" w:rsidRDefault="00734D87">
      <w:pPr>
        <w:ind w:left="846"/>
        <w:rPr>
          <w:sz w:val="21"/>
          <w:szCs w:val="21"/>
        </w:rPr>
      </w:pPr>
      <w:r w:rsidRPr="00175E82">
        <w:rPr>
          <w:noProof/>
          <w:sz w:val="21"/>
          <w:szCs w:val="21"/>
        </w:rPr>
        <w:drawing>
          <wp:inline distT="0" distB="0" distL="0" distR="0" wp14:anchorId="2359A9A7" wp14:editId="41CE359F">
            <wp:extent cx="9148" cy="4574"/>
            <wp:effectExtent l="0" t="0" r="0" b="0"/>
            <wp:docPr id="9027" name="Picture 9027"/>
            <wp:cNvGraphicFramePr/>
            <a:graphic xmlns:a="http://schemas.openxmlformats.org/drawingml/2006/main">
              <a:graphicData uri="http://schemas.openxmlformats.org/drawingml/2006/picture">
                <pic:pic xmlns:pic="http://schemas.openxmlformats.org/drawingml/2006/picture">
                  <pic:nvPicPr>
                    <pic:cNvPr id="9027" name="Picture 9027"/>
                    <pic:cNvPicPr/>
                  </pic:nvPicPr>
                  <pic:blipFill>
                    <a:blip r:embed="rId9"/>
                    <a:stretch>
                      <a:fillRect/>
                    </a:stretch>
                  </pic:blipFill>
                  <pic:spPr>
                    <a:xfrm>
                      <a:off x="0" y="0"/>
                      <a:ext cx="9148" cy="4574"/>
                    </a:xfrm>
                    <a:prstGeom prst="rect">
                      <a:avLst/>
                    </a:prstGeom>
                  </pic:spPr>
                </pic:pic>
              </a:graphicData>
            </a:graphic>
          </wp:inline>
        </w:drawing>
      </w:r>
      <w:r w:rsidRPr="00175E82">
        <w:rPr>
          <w:sz w:val="21"/>
          <w:szCs w:val="21"/>
        </w:rPr>
        <w:t>・法適用企業の公営企業会計の決算書の読み替えを実施する。</w:t>
      </w:r>
    </w:p>
    <w:p w14:paraId="7A4A6907" w14:textId="77777777" w:rsidR="006338ED" w:rsidRPr="00175E82" w:rsidRDefault="00734D87">
      <w:pPr>
        <w:ind w:left="896"/>
        <w:rPr>
          <w:sz w:val="21"/>
          <w:szCs w:val="21"/>
        </w:rPr>
      </w:pPr>
      <w:r w:rsidRPr="00175E82">
        <w:rPr>
          <w:sz w:val="21"/>
          <w:szCs w:val="21"/>
        </w:rPr>
        <w:t>・会計内の資金移動や資産負債についての相殺仕訳を作成する。</w:t>
      </w:r>
    </w:p>
    <w:p w14:paraId="13AC20F7" w14:textId="77777777" w:rsidR="006338ED" w:rsidRPr="00175E82" w:rsidRDefault="00734D87">
      <w:pPr>
        <w:ind w:left="896"/>
        <w:rPr>
          <w:sz w:val="21"/>
          <w:szCs w:val="21"/>
        </w:rPr>
      </w:pPr>
      <w:r w:rsidRPr="00175E82">
        <w:rPr>
          <w:sz w:val="21"/>
          <w:szCs w:val="21"/>
        </w:rPr>
        <w:t>・作成した取り込みデータを基に財務書類を作成する。</w:t>
      </w:r>
    </w:p>
    <w:p w14:paraId="4D795B1A" w14:textId="77777777" w:rsidR="006338ED" w:rsidRPr="00175E82" w:rsidRDefault="00734D87">
      <w:pPr>
        <w:spacing w:after="42"/>
        <w:ind w:left="607"/>
        <w:rPr>
          <w:sz w:val="21"/>
          <w:szCs w:val="21"/>
        </w:rPr>
      </w:pPr>
      <w:r w:rsidRPr="00175E82">
        <w:rPr>
          <w:sz w:val="21"/>
          <w:szCs w:val="21"/>
        </w:rPr>
        <w:t>②注記表の作成</w:t>
      </w:r>
    </w:p>
    <w:p w14:paraId="43A8D733" w14:textId="396A32B6" w:rsidR="006338ED" w:rsidRPr="00175E82" w:rsidRDefault="00734D87">
      <w:pPr>
        <w:ind w:left="987" w:hanging="137"/>
        <w:rPr>
          <w:sz w:val="21"/>
          <w:szCs w:val="21"/>
        </w:rPr>
      </w:pPr>
      <w:r w:rsidRPr="00175E82">
        <w:rPr>
          <w:sz w:val="21"/>
          <w:szCs w:val="21"/>
        </w:rPr>
        <w:t>・総務省提示マニュアルの「財務書類作成要領」</w:t>
      </w:r>
      <w:r w:rsidR="006E40C1">
        <w:rPr>
          <w:rFonts w:hint="eastAsia"/>
          <w:sz w:val="21"/>
          <w:szCs w:val="21"/>
        </w:rPr>
        <w:t>57</w:t>
      </w:r>
      <w:r w:rsidRPr="00175E82">
        <w:rPr>
          <w:sz w:val="21"/>
          <w:szCs w:val="21"/>
        </w:rPr>
        <w:t>ページの「</w:t>
      </w:r>
      <w:r>
        <w:rPr>
          <w:rFonts w:hint="eastAsia"/>
          <w:sz w:val="21"/>
          <w:szCs w:val="21"/>
        </w:rPr>
        <w:t xml:space="preserve">Ⅴ　</w:t>
      </w:r>
      <w:r w:rsidRPr="00175E82">
        <w:rPr>
          <w:sz w:val="21"/>
          <w:szCs w:val="21"/>
        </w:rPr>
        <w:t>注記」に基づいて当該年度分の注記を作成する。</w:t>
      </w:r>
    </w:p>
    <w:p w14:paraId="3F54A8CD" w14:textId="77777777" w:rsidR="006338ED" w:rsidRPr="00175E82" w:rsidRDefault="00734D87">
      <w:pPr>
        <w:spacing w:after="33"/>
        <w:ind w:left="607"/>
        <w:rPr>
          <w:sz w:val="21"/>
          <w:szCs w:val="21"/>
        </w:rPr>
      </w:pPr>
      <w:r w:rsidRPr="00175E82">
        <w:rPr>
          <w:sz w:val="21"/>
          <w:szCs w:val="21"/>
        </w:rPr>
        <w:t>③附属明細表の作成</w:t>
      </w:r>
    </w:p>
    <w:p w14:paraId="2DDCA22E" w14:textId="27EE5F3B" w:rsidR="006338ED" w:rsidRDefault="00734D87" w:rsidP="0055315F">
      <w:pPr>
        <w:spacing w:after="280" w:line="257" w:lineRule="auto"/>
        <w:ind w:left="981" w:hanging="136"/>
        <w:rPr>
          <w:sz w:val="21"/>
          <w:szCs w:val="21"/>
        </w:rPr>
      </w:pPr>
      <w:r w:rsidRPr="00175E82">
        <w:rPr>
          <w:sz w:val="21"/>
          <w:szCs w:val="21"/>
        </w:rPr>
        <w:t>・総務省提示マニュアルの「財務書類作成要領」様式第5号に基づいて、当該</w:t>
      </w:r>
      <w:r w:rsidR="00171C49">
        <w:rPr>
          <w:rFonts w:hint="eastAsia"/>
          <w:sz w:val="21"/>
          <w:szCs w:val="21"/>
        </w:rPr>
        <w:t xml:space="preserve">　</w:t>
      </w:r>
      <w:r w:rsidRPr="00175E82">
        <w:rPr>
          <w:sz w:val="21"/>
          <w:szCs w:val="21"/>
        </w:rPr>
        <w:t>年度分の附属明細表を作成する。</w:t>
      </w:r>
    </w:p>
    <w:p w14:paraId="04469329" w14:textId="6D060A3A" w:rsidR="00A70518" w:rsidRPr="00175E82" w:rsidRDefault="00780466" w:rsidP="00A70518">
      <w:pPr>
        <w:ind w:left="104"/>
        <w:rPr>
          <w:sz w:val="21"/>
          <w:szCs w:val="21"/>
        </w:rPr>
      </w:pPr>
      <w:r>
        <w:rPr>
          <w:rFonts w:hint="eastAsia"/>
          <w:sz w:val="21"/>
          <w:szCs w:val="21"/>
        </w:rPr>
        <w:t>（４</w:t>
      </w:r>
      <w:r w:rsidR="00A70518">
        <w:rPr>
          <w:rFonts w:hint="eastAsia"/>
          <w:sz w:val="21"/>
          <w:szCs w:val="21"/>
        </w:rPr>
        <w:t>）</w:t>
      </w:r>
      <w:r w:rsidR="00A70518" w:rsidRPr="00175E82">
        <w:rPr>
          <w:sz w:val="21"/>
          <w:szCs w:val="21"/>
        </w:rPr>
        <w:t>連結財務書類4表の作成</w:t>
      </w:r>
    </w:p>
    <w:p w14:paraId="22883435" w14:textId="77777777" w:rsidR="00A70518" w:rsidRPr="00175E82" w:rsidRDefault="00A70518" w:rsidP="00A70518">
      <w:pPr>
        <w:ind w:left="607"/>
        <w:rPr>
          <w:sz w:val="21"/>
          <w:szCs w:val="21"/>
        </w:rPr>
      </w:pPr>
      <w:r w:rsidRPr="00175E82">
        <w:rPr>
          <w:sz w:val="21"/>
          <w:szCs w:val="21"/>
        </w:rPr>
        <w:t>①連結調査票の作成</w:t>
      </w:r>
    </w:p>
    <w:p w14:paraId="5E47A474" w14:textId="77777777" w:rsidR="00A70518" w:rsidRPr="00175E82" w:rsidRDefault="00A70518" w:rsidP="00A70518">
      <w:pPr>
        <w:ind w:left="896"/>
        <w:rPr>
          <w:sz w:val="21"/>
          <w:szCs w:val="21"/>
        </w:rPr>
      </w:pPr>
      <w:r w:rsidRPr="00175E82">
        <w:rPr>
          <w:sz w:val="21"/>
          <w:szCs w:val="21"/>
        </w:rPr>
        <w:t>・連結対象団体の確認及び対象団体からの資料を確認する。</w:t>
      </w:r>
    </w:p>
    <w:p w14:paraId="7D7CCFC0" w14:textId="77777777" w:rsidR="00A70518" w:rsidRPr="00175E82" w:rsidRDefault="00A70518" w:rsidP="00A70518">
      <w:pPr>
        <w:ind w:left="896"/>
        <w:rPr>
          <w:sz w:val="21"/>
          <w:szCs w:val="21"/>
        </w:rPr>
      </w:pPr>
      <w:r w:rsidRPr="00175E82">
        <w:rPr>
          <w:sz w:val="21"/>
          <w:szCs w:val="21"/>
        </w:rPr>
        <w:t>・公社、第三セクターの決算書の読み替えを実施する。</w:t>
      </w:r>
    </w:p>
    <w:p w14:paraId="383B023F" w14:textId="77777777" w:rsidR="00A70518" w:rsidRPr="00175E82" w:rsidRDefault="00A70518" w:rsidP="00A70518">
      <w:pPr>
        <w:ind w:left="896"/>
        <w:rPr>
          <w:sz w:val="21"/>
          <w:szCs w:val="21"/>
        </w:rPr>
      </w:pPr>
      <w:r w:rsidRPr="00175E82">
        <w:rPr>
          <w:sz w:val="21"/>
          <w:szCs w:val="21"/>
        </w:rPr>
        <w:t>・連結調査票を作成し、システムの取り込みを行う。</w:t>
      </w:r>
    </w:p>
    <w:p w14:paraId="4AD1EA5A" w14:textId="77777777" w:rsidR="00A70518" w:rsidRPr="00175E82" w:rsidRDefault="00A70518" w:rsidP="00A70518">
      <w:pPr>
        <w:spacing w:after="29"/>
        <w:ind w:left="607"/>
        <w:rPr>
          <w:sz w:val="21"/>
          <w:szCs w:val="21"/>
        </w:rPr>
      </w:pPr>
      <w:r w:rsidRPr="00175E82">
        <w:rPr>
          <w:sz w:val="21"/>
          <w:szCs w:val="21"/>
        </w:rPr>
        <w:t>②連結修正仕訳の作成</w:t>
      </w:r>
    </w:p>
    <w:p w14:paraId="721852C3" w14:textId="77777777" w:rsidR="00A70518" w:rsidRPr="00175E82" w:rsidRDefault="00A70518" w:rsidP="00A70518">
      <w:pPr>
        <w:ind w:left="896"/>
        <w:rPr>
          <w:sz w:val="21"/>
          <w:szCs w:val="21"/>
        </w:rPr>
      </w:pPr>
      <w:r w:rsidRPr="00175E82">
        <w:rPr>
          <w:sz w:val="21"/>
          <w:szCs w:val="21"/>
        </w:rPr>
        <w:t>・連結会計内の資金移動や資産負債についての相殺仕訳を作成する。</w:t>
      </w:r>
    </w:p>
    <w:p w14:paraId="2A2BFB67" w14:textId="77777777" w:rsidR="00A70518" w:rsidRPr="00A70518" w:rsidRDefault="00A70518" w:rsidP="0055315F">
      <w:pPr>
        <w:spacing w:after="280" w:line="257" w:lineRule="auto"/>
        <w:ind w:left="896" w:hanging="11"/>
        <w:rPr>
          <w:sz w:val="21"/>
          <w:szCs w:val="21"/>
        </w:rPr>
      </w:pPr>
      <w:r w:rsidRPr="00175E82">
        <w:rPr>
          <w:sz w:val="21"/>
          <w:szCs w:val="21"/>
        </w:rPr>
        <w:t>・その他、重要な連結修正を要する項目については仕訳の作成を行う。</w:t>
      </w:r>
    </w:p>
    <w:p w14:paraId="74585BEE" w14:textId="2CFFF164" w:rsidR="006338ED" w:rsidRPr="00175E82" w:rsidRDefault="00E84C5B">
      <w:pPr>
        <w:ind w:left="104"/>
        <w:rPr>
          <w:sz w:val="21"/>
          <w:szCs w:val="21"/>
        </w:rPr>
      </w:pPr>
      <w:r>
        <w:rPr>
          <w:rFonts w:hint="eastAsia"/>
          <w:sz w:val="21"/>
          <w:szCs w:val="21"/>
        </w:rPr>
        <w:t>（</w:t>
      </w:r>
      <w:r w:rsidR="00780466">
        <w:rPr>
          <w:rFonts w:hint="eastAsia"/>
          <w:sz w:val="21"/>
          <w:szCs w:val="21"/>
        </w:rPr>
        <w:t>５</w:t>
      </w:r>
      <w:r w:rsidR="00734D87">
        <w:rPr>
          <w:rFonts w:hint="eastAsia"/>
          <w:sz w:val="21"/>
          <w:szCs w:val="21"/>
        </w:rPr>
        <w:t>）</w:t>
      </w:r>
      <w:r w:rsidR="00734D87" w:rsidRPr="00175E82">
        <w:rPr>
          <w:sz w:val="21"/>
          <w:szCs w:val="21"/>
        </w:rPr>
        <w:t>財務書類</w:t>
      </w:r>
      <w:r w:rsidR="00734D87">
        <w:rPr>
          <w:rFonts w:hint="eastAsia"/>
          <w:sz w:val="21"/>
          <w:szCs w:val="21"/>
        </w:rPr>
        <w:t>４</w:t>
      </w:r>
      <w:r w:rsidR="00734D87" w:rsidRPr="00175E82">
        <w:rPr>
          <w:sz w:val="21"/>
          <w:szCs w:val="21"/>
        </w:rPr>
        <w:t>表の分析作成支援</w:t>
      </w:r>
    </w:p>
    <w:p w14:paraId="7CCBBE88" w14:textId="77777777" w:rsidR="006338ED" w:rsidRPr="00175E82" w:rsidRDefault="005E04E0">
      <w:pPr>
        <w:ind w:left="607"/>
        <w:rPr>
          <w:sz w:val="21"/>
          <w:szCs w:val="21"/>
        </w:rPr>
      </w:pPr>
      <w:r>
        <w:rPr>
          <w:rFonts w:hint="eastAsia"/>
          <w:sz w:val="21"/>
          <w:szCs w:val="21"/>
        </w:rPr>
        <w:t>➀</w:t>
      </w:r>
      <w:r w:rsidR="00734D87" w:rsidRPr="00175E82">
        <w:rPr>
          <w:sz w:val="21"/>
          <w:szCs w:val="21"/>
        </w:rPr>
        <w:t>他団体比較による分析資料の作成</w:t>
      </w:r>
    </w:p>
    <w:p w14:paraId="2F595806" w14:textId="77777777" w:rsidR="006338ED" w:rsidRPr="00175E82" w:rsidRDefault="00734D87">
      <w:pPr>
        <w:ind w:left="896"/>
        <w:rPr>
          <w:sz w:val="21"/>
          <w:szCs w:val="21"/>
        </w:rPr>
      </w:pPr>
      <w:r w:rsidRPr="00175E82">
        <w:rPr>
          <w:sz w:val="21"/>
          <w:szCs w:val="21"/>
        </w:rPr>
        <w:t>・他自治体財務書類との比較資料を作成する。</w:t>
      </w:r>
    </w:p>
    <w:p w14:paraId="1192B852" w14:textId="77777777" w:rsidR="006338ED" w:rsidRPr="00175E82" w:rsidRDefault="005E04E0">
      <w:pPr>
        <w:ind w:left="607"/>
        <w:rPr>
          <w:sz w:val="21"/>
          <w:szCs w:val="21"/>
        </w:rPr>
      </w:pPr>
      <w:r>
        <w:rPr>
          <w:rFonts w:hint="eastAsia"/>
          <w:sz w:val="21"/>
          <w:szCs w:val="21"/>
        </w:rPr>
        <w:t>②</w:t>
      </w:r>
      <w:r w:rsidR="00734D87" w:rsidRPr="00175E82">
        <w:rPr>
          <w:sz w:val="21"/>
          <w:szCs w:val="21"/>
        </w:rPr>
        <w:t>公表資料基礎データの作成</w:t>
      </w:r>
    </w:p>
    <w:p w14:paraId="44B5E8F9" w14:textId="77777777" w:rsidR="006338ED" w:rsidRPr="00175E82" w:rsidRDefault="00734D87">
      <w:pPr>
        <w:spacing w:after="266"/>
        <w:ind w:left="896"/>
        <w:rPr>
          <w:sz w:val="21"/>
          <w:szCs w:val="21"/>
        </w:rPr>
      </w:pPr>
      <w:r w:rsidRPr="00175E82">
        <w:rPr>
          <w:sz w:val="21"/>
          <w:szCs w:val="21"/>
        </w:rPr>
        <w:t>・公表用資料の基礎となるデータ、文章を作成する。</w:t>
      </w:r>
    </w:p>
    <w:p w14:paraId="11B7615E" w14:textId="77777777" w:rsidR="006338ED" w:rsidRPr="00175E82" w:rsidRDefault="00734D87">
      <w:pPr>
        <w:numPr>
          <w:ilvl w:val="0"/>
          <w:numId w:val="2"/>
        </w:numPr>
        <w:ind w:hanging="173"/>
        <w:rPr>
          <w:sz w:val="21"/>
          <w:szCs w:val="21"/>
        </w:rPr>
      </w:pPr>
      <w:r w:rsidRPr="00175E82">
        <w:rPr>
          <w:sz w:val="21"/>
          <w:szCs w:val="21"/>
        </w:rPr>
        <w:lastRenderedPageBreak/>
        <w:t>. 履行体制</w:t>
      </w:r>
    </w:p>
    <w:p w14:paraId="431EFC82" w14:textId="77777777" w:rsidR="006338ED" w:rsidRPr="00734D87" w:rsidRDefault="006D33AC" w:rsidP="006D33AC">
      <w:pPr>
        <w:ind w:left="389" w:firstLine="0"/>
        <w:rPr>
          <w:sz w:val="21"/>
          <w:szCs w:val="21"/>
        </w:rPr>
      </w:pPr>
      <w:r>
        <w:rPr>
          <w:rFonts w:hint="eastAsia"/>
          <w:sz w:val="21"/>
          <w:szCs w:val="21"/>
        </w:rPr>
        <w:t>・</w:t>
      </w:r>
      <w:r w:rsidR="00734D87" w:rsidRPr="00734D87">
        <w:rPr>
          <w:sz w:val="21"/>
          <w:szCs w:val="21"/>
        </w:rPr>
        <w:t>地方公会計及び統一的な基準の知識を有し、本業務に関する業務の実績を有</w:t>
      </w:r>
      <w:r w:rsidR="00734D87" w:rsidRPr="00734D87">
        <w:rPr>
          <w:rFonts w:hint="eastAsia"/>
          <w:sz w:val="21"/>
          <w:szCs w:val="21"/>
        </w:rPr>
        <w:t>す</w:t>
      </w:r>
      <w:r w:rsidR="00734D87" w:rsidRPr="00734D87">
        <w:rPr>
          <w:sz w:val="21"/>
          <w:szCs w:val="21"/>
        </w:rPr>
        <w:t>る者が従事すること。</w:t>
      </w:r>
    </w:p>
    <w:p w14:paraId="4FEC5235" w14:textId="53662BF7" w:rsidR="00026721" w:rsidRPr="00026721" w:rsidRDefault="006D33AC" w:rsidP="00026721">
      <w:pPr>
        <w:rPr>
          <w:sz w:val="21"/>
          <w:szCs w:val="21"/>
        </w:rPr>
      </w:pPr>
      <w:r>
        <w:rPr>
          <w:rFonts w:hint="eastAsia"/>
          <w:sz w:val="21"/>
          <w:szCs w:val="21"/>
        </w:rPr>
        <w:t xml:space="preserve">　 </w:t>
      </w:r>
      <w:r w:rsidR="008B0DAF">
        <w:rPr>
          <w:rFonts w:hint="eastAsia"/>
          <w:sz w:val="21"/>
          <w:szCs w:val="21"/>
        </w:rPr>
        <w:t>・公認会計士又は税理士の資格を有する者が</w:t>
      </w:r>
      <w:r>
        <w:rPr>
          <w:rFonts w:hint="eastAsia"/>
          <w:sz w:val="21"/>
          <w:szCs w:val="21"/>
        </w:rPr>
        <w:t>業務に従事すること</w:t>
      </w:r>
      <w:r w:rsidR="006668BD">
        <w:rPr>
          <w:rFonts w:hint="eastAsia"/>
          <w:sz w:val="21"/>
          <w:szCs w:val="21"/>
        </w:rPr>
        <w:t>。</w:t>
      </w:r>
    </w:p>
    <w:p w14:paraId="5B530942" w14:textId="77777777" w:rsidR="008D7EF0" w:rsidRPr="006D33AC" w:rsidRDefault="008D7EF0" w:rsidP="006D33AC">
      <w:pPr>
        <w:rPr>
          <w:sz w:val="21"/>
          <w:szCs w:val="21"/>
        </w:rPr>
      </w:pPr>
    </w:p>
    <w:p w14:paraId="1B97115B" w14:textId="40D72271" w:rsidR="006338ED" w:rsidRDefault="00734D87">
      <w:pPr>
        <w:numPr>
          <w:ilvl w:val="0"/>
          <w:numId w:val="2"/>
        </w:numPr>
        <w:ind w:hanging="173"/>
      </w:pPr>
      <w:r>
        <w:rPr>
          <w:rFonts w:hint="eastAsia"/>
        </w:rPr>
        <w:t>．</w:t>
      </w:r>
      <w:r>
        <w:t>成果品</w:t>
      </w:r>
    </w:p>
    <w:p w14:paraId="0D818483" w14:textId="66096593" w:rsidR="006338ED" w:rsidRDefault="00734D87">
      <w:pPr>
        <w:ind w:left="111"/>
      </w:pPr>
      <w:r>
        <w:rPr>
          <w:rFonts w:hint="eastAsia"/>
        </w:rPr>
        <w:t>（１）</w:t>
      </w:r>
      <w:r>
        <w:t>成果品</w:t>
      </w:r>
      <w:r w:rsidR="00780466">
        <w:rPr>
          <w:rFonts w:hint="eastAsia"/>
        </w:rPr>
        <w:t>は以下のとおりと</w:t>
      </w:r>
      <w:r w:rsidR="00026721">
        <w:rPr>
          <w:rFonts w:hint="eastAsia"/>
        </w:rPr>
        <w:t>し、納品場所は財政課とする。</w:t>
      </w:r>
    </w:p>
    <w:p w14:paraId="3CC54EC3" w14:textId="77777777" w:rsidR="008B0959" w:rsidRPr="00175E82" w:rsidRDefault="00734D87" w:rsidP="008B0959">
      <w:pPr>
        <w:ind w:left="392"/>
        <w:rPr>
          <w:sz w:val="21"/>
          <w:szCs w:val="21"/>
        </w:rPr>
      </w:pPr>
      <w:r w:rsidRPr="00175E82">
        <w:rPr>
          <w:sz w:val="21"/>
          <w:szCs w:val="21"/>
        </w:rPr>
        <w:t>①</w:t>
      </w:r>
      <w:r>
        <w:rPr>
          <w:rFonts w:hint="eastAsia"/>
          <w:sz w:val="21"/>
          <w:szCs w:val="21"/>
        </w:rPr>
        <w:t xml:space="preserve">　</w:t>
      </w:r>
      <w:r w:rsidRPr="00175E82">
        <w:rPr>
          <w:sz w:val="21"/>
          <w:szCs w:val="21"/>
        </w:rPr>
        <w:t>財務書類</w:t>
      </w:r>
      <w:r>
        <w:rPr>
          <w:rFonts w:hint="eastAsia"/>
          <w:sz w:val="21"/>
          <w:szCs w:val="21"/>
        </w:rPr>
        <w:t>（</w:t>
      </w:r>
      <w:r w:rsidR="008B0959">
        <w:rPr>
          <w:sz w:val="21"/>
          <w:szCs w:val="21"/>
        </w:rPr>
        <w:t>一般会計・全体財務書類</w:t>
      </w:r>
      <w:r w:rsidR="0053237B">
        <w:rPr>
          <w:rFonts w:hint="eastAsia"/>
          <w:sz w:val="21"/>
          <w:szCs w:val="21"/>
        </w:rPr>
        <w:t>・連結財務書類</w:t>
      </w:r>
      <w:r>
        <w:rPr>
          <w:rFonts w:hint="eastAsia"/>
          <w:sz w:val="21"/>
          <w:szCs w:val="21"/>
        </w:rPr>
        <w:t xml:space="preserve">）　</w:t>
      </w:r>
      <w:r w:rsidR="008B0959">
        <w:rPr>
          <w:sz w:val="21"/>
          <w:szCs w:val="21"/>
        </w:rPr>
        <w:t>1</w:t>
      </w:r>
      <w:r w:rsidR="008B0959">
        <w:rPr>
          <w:rFonts w:hint="eastAsia"/>
          <w:sz w:val="21"/>
          <w:szCs w:val="21"/>
        </w:rPr>
        <w:t>冊</w:t>
      </w:r>
    </w:p>
    <w:p w14:paraId="7C3C7CF4" w14:textId="379288C3" w:rsidR="009765DE" w:rsidRPr="00175E82" w:rsidRDefault="00734D87" w:rsidP="009765DE">
      <w:pPr>
        <w:ind w:left="392"/>
        <w:rPr>
          <w:sz w:val="21"/>
          <w:szCs w:val="21"/>
        </w:rPr>
      </w:pPr>
      <w:r w:rsidRPr="00175E82">
        <w:rPr>
          <w:sz w:val="21"/>
          <w:szCs w:val="21"/>
        </w:rPr>
        <w:t>②</w:t>
      </w:r>
      <w:r>
        <w:rPr>
          <w:rFonts w:hint="eastAsia"/>
          <w:sz w:val="21"/>
          <w:szCs w:val="21"/>
        </w:rPr>
        <w:t xml:space="preserve">　</w:t>
      </w:r>
      <w:r w:rsidRPr="00175E82">
        <w:rPr>
          <w:sz w:val="21"/>
          <w:szCs w:val="21"/>
        </w:rPr>
        <w:t>分析帳票</w:t>
      </w:r>
      <w:r>
        <w:rPr>
          <w:rFonts w:hint="eastAsia"/>
          <w:sz w:val="21"/>
          <w:szCs w:val="21"/>
        </w:rPr>
        <w:t xml:space="preserve">　</w:t>
      </w:r>
      <w:r w:rsidR="008B0959">
        <w:rPr>
          <w:sz w:val="21"/>
          <w:szCs w:val="21"/>
        </w:rPr>
        <w:t>1冊</w:t>
      </w:r>
    </w:p>
    <w:p w14:paraId="4942E7E9" w14:textId="32E8F1C8" w:rsidR="006338ED" w:rsidRDefault="00734D87">
      <w:pPr>
        <w:ind w:left="392"/>
        <w:rPr>
          <w:sz w:val="21"/>
          <w:szCs w:val="21"/>
        </w:rPr>
      </w:pPr>
      <w:r w:rsidRPr="00175E82">
        <w:rPr>
          <w:sz w:val="21"/>
          <w:szCs w:val="21"/>
        </w:rPr>
        <w:t>③</w:t>
      </w:r>
      <w:r>
        <w:rPr>
          <w:rFonts w:hint="eastAsia"/>
          <w:sz w:val="21"/>
          <w:szCs w:val="21"/>
        </w:rPr>
        <w:t xml:space="preserve">　</w:t>
      </w:r>
      <w:r w:rsidR="009765DE">
        <w:rPr>
          <w:rFonts w:hint="eastAsia"/>
          <w:sz w:val="21"/>
          <w:szCs w:val="21"/>
        </w:rPr>
        <w:t>その他、本業務に付随する資料</w:t>
      </w:r>
      <w:r>
        <w:rPr>
          <w:rFonts w:hint="eastAsia"/>
          <w:sz w:val="21"/>
          <w:szCs w:val="21"/>
        </w:rPr>
        <w:t xml:space="preserve">　</w:t>
      </w:r>
      <w:r w:rsidR="008B0959">
        <w:rPr>
          <w:rFonts w:hint="eastAsia"/>
          <w:sz w:val="21"/>
          <w:szCs w:val="21"/>
        </w:rPr>
        <w:t>一式</w:t>
      </w:r>
    </w:p>
    <w:p w14:paraId="0C626B89" w14:textId="36C419B9" w:rsidR="006668BD" w:rsidRPr="006668BD" w:rsidRDefault="009765DE" w:rsidP="006668BD">
      <w:pPr>
        <w:ind w:left="392"/>
        <w:rPr>
          <w:sz w:val="21"/>
          <w:szCs w:val="21"/>
        </w:rPr>
      </w:pPr>
      <w:r>
        <w:rPr>
          <w:rFonts w:hint="eastAsia"/>
          <w:sz w:val="21"/>
          <w:szCs w:val="21"/>
        </w:rPr>
        <w:t>④　上記電子データ一式</w:t>
      </w:r>
    </w:p>
    <w:p w14:paraId="36976643" w14:textId="19F7D225" w:rsidR="00D022D6" w:rsidRDefault="000D668B" w:rsidP="006668BD">
      <w:pPr>
        <w:ind w:left="770" w:hanging="669"/>
      </w:pPr>
      <w:r>
        <w:rPr>
          <w:rFonts w:hint="eastAsia"/>
        </w:rPr>
        <w:t>（２</w:t>
      </w:r>
      <w:r w:rsidR="00264EDD">
        <w:rPr>
          <w:rFonts w:hint="eastAsia"/>
        </w:rPr>
        <w:t>）数値・基礎資料を</w:t>
      </w:r>
      <w:r w:rsidR="00264EDD" w:rsidRPr="00264EDD">
        <w:rPr>
          <w:rFonts w:hint="eastAsia"/>
        </w:rPr>
        <w:t>発注者が</w:t>
      </w:r>
      <w:r w:rsidR="00264EDD">
        <w:rPr>
          <w:rFonts w:hint="eastAsia"/>
        </w:rPr>
        <w:t>事前に</w:t>
      </w:r>
      <w:r w:rsidR="00264EDD" w:rsidRPr="00264EDD">
        <w:rPr>
          <w:rFonts w:hint="eastAsia"/>
        </w:rPr>
        <w:t>確認するものとし、</w:t>
      </w:r>
      <w:r w:rsidR="00264EDD">
        <w:rPr>
          <w:rFonts w:hint="eastAsia"/>
        </w:rPr>
        <w:t>修正・調整後の完成した</w:t>
      </w:r>
      <w:r>
        <w:rPr>
          <w:rFonts w:hint="eastAsia"/>
        </w:rPr>
        <w:t>成果品は令和７</w:t>
      </w:r>
      <w:r w:rsidR="00D022D6">
        <w:rPr>
          <w:rFonts w:hint="eastAsia"/>
        </w:rPr>
        <w:t>年</w:t>
      </w:r>
      <w:r>
        <w:rPr>
          <w:rFonts w:hint="eastAsia"/>
        </w:rPr>
        <w:t>１２</w:t>
      </w:r>
      <w:r w:rsidR="00D022D6">
        <w:rPr>
          <w:rFonts w:hint="eastAsia"/>
        </w:rPr>
        <w:t>月</w:t>
      </w:r>
      <w:r>
        <w:rPr>
          <w:rFonts w:hint="eastAsia"/>
        </w:rPr>
        <w:t>２６</w:t>
      </w:r>
      <w:r w:rsidR="00D022D6">
        <w:rPr>
          <w:rFonts w:hint="eastAsia"/>
        </w:rPr>
        <w:t>日までに納品すること。</w:t>
      </w:r>
    </w:p>
    <w:p w14:paraId="1851272A" w14:textId="15F61125" w:rsidR="006668BD" w:rsidRPr="006668BD" w:rsidRDefault="00D022D6" w:rsidP="006668BD">
      <w:pPr>
        <w:ind w:left="770" w:hanging="669"/>
      </w:pPr>
      <w:r>
        <w:rPr>
          <w:rFonts w:hint="eastAsia"/>
        </w:rPr>
        <w:t>（３</w:t>
      </w:r>
      <w:r w:rsidR="006668BD">
        <w:rPr>
          <w:rFonts w:hint="eastAsia"/>
        </w:rPr>
        <w:t>）業務が完了した時は、所定の業務完了届を提出し、本市の検査を受けること。</w:t>
      </w:r>
    </w:p>
    <w:p w14:paraId="4875422B" w14:textId="3F976C8E" w:rsidR="00605EA1" w:rsidRDefault="00D022D6" w:rsidP="006668BD">
      <w:pPr>
        <w:ind w:left="770" w:hanging="669"/>
      </w:pPr>
      <w:r>
        <w:rPr>
          <w:rFonts w:hint="eastAsia"/>
        </w:rPr>
        <w:t>（４</w:t>
      </w:r>
      <w:r w:rsidR="009765DE">
        <w:rPr>
          <w:rFonts w:hint="eastAsia"/>
        </w:rPr>
        <w:t>）業務の完了後</w:t>
      </w:r>
      <w:r w:rsidR="00605EA1">
        <w:rPr>
          <w:rFonts w:hint="eastAsia"/>
        </w:rPr>
        <w:t>１年以内の間に、本業務の成果品等について本市が問い合わせを行った場合等は、受託者は誠実にこれに対応することとする。また、本業務について本仕様書との不一致（契約不適合）が発見された場合には、本市の指示に従いこれを是正すること。</w:t>
      </w:r>
    </w:p>
    <w:p w14:paraId="536D50ED" w14:textId="0332CAEC" w:rsidR="006668BD" w:rsidRDefault="006668BD" w:rsidP="006668BD">
      <w:pPr>
        <w:ind w:left="770" w:hanging="669"/>
      </w:pPr>
      <w:r>
        <w:rPr>
          <w:rFonts w:hint="eastAsia"/>
        </w:rPr>
        <w:t>（</w:t>
      </w:r>
      <w:r w:rsidR="00D022D6">
        <w:rPr>
          <w:rFonts w:hint="eastAsia"/>
        </w:rPr>
        <w:t>５</w:t>
      </w:r>
      <w:r>
        <w:rPr>
          <w:rFonts w:hint="eastAsia"/>
        </w:rPr>
        <w:t>）本業務に基づいて作成された成果品</w:t>
      </w:r>
      <w:r w:rsidR="0055315F">
        <w:rPr>
          <w:rFonts w:hint="eastAsia"/>
        </w:rPr>
        <w:t>に関する著作権等の一切の権利は</w:t>
      </w:r>
      <w:r>
        <w:rPr>
          <w:rFonts w:hint="eastAsia"/>
        </w:rPr>
        <w:t>すべて本市に帰属する。本市の許可なく他に公表、貸与または使用等をしてはならない。</w:t>
      </w:r>
    </w:p>
    <w:p w14:paraId="3C467BC2" w14:textId="77777777" w:rsidR="00BB4C72" w:rsidRDefault="00BB4C72" w:rsidP="006668BD">
      <w:pPr>
        <w:ind w:left="770" w:hanging="669"/>
      </w:pPr>
    </w:p>
    <w:p w14:paraId="5A4C97FE" w14:textId="59111EA4" w:rsidR="00BB4C72" w:rsidRDefault="00BB4C72" w:rsidP="00BB4C72">
      <w:pPr>
        <w:numPr>
          <w:ilvl w:val="0"/>
          <w:numId w:val="2"/>
        </w:numPr>
        <w:ind w:hanging="173"/>
        <w:rPr>
          <w:sz w:val="21"/>
          <w:szCs w:val="21"/>
        </w:rPr>
      </w:pPr>
      <w:r w:rsidRPr="00175E82">
        <w:rPr>
          <w:sz w:val="21"/>
          <w:szCs w:val="21"/>
        </w:rPr>
        <w:t xml:space="preserve">. </w:t>
      </w:r>
      <w:r>
        <w:rPr>
          <w:rFonts w:hint="eastAsia"/>
          <w:sz w:val="21"/>
          <w:szCs w:val="21"/>
        </w:rPr>
        <w:t>支払方法</w:t>
      </w:r>
    </w:p>
    <w:p w14:paraId="5E6FF147" w14:textId="2DA64F5A" w:rsidR="007E76BB" w:rsidRPr="007E76BB" w:rsidRDefault="00BB4C72" w:rsidP="007E76BB">
      <w:pPr>
        <w:ind w:left="180" w:firstLine="0"/>
        <w:rPr>
          <w:sz w:val="21"/>
          <w:szCs w:val="21"/>
        </w:rPr>
      </w:pPr>
      <w:r>
        <w:rPr>
          <w:rFonts w:hint="eastAsia"/>
          <w:sz w:val="21"/>
          <w:szCs w:val="21"/>
        </w:rPr>
        <w:t xml:space="preserve">　業務完了後、一括払い</w:t>
      </w:r>
    </w:p>
    <w:p w14:paraId="67EF79A9" w14:textId="43568809" w:rsidR="009765DE" w:rsidRPr="00175E82" w:rsidRDefault="009765DE" w:rsidP="00026721">
      <w:pPr>
        <w:ind w:left="0" w:firstLine="0"/>
        <w:rPr>
          <w:sz w:val="21"/>
          <w:szCs w:val="21"/>
        </w:rPr>
      </w:pPr>
    </w:p>
    <w:p w14:paraId="48739853" w14:textId="1F071A67" w:rsidR="006338ED" w:rsidRPr="00175E82" w:rsidRDefault="00734D87">
      <w:pPr>
        <w:numPr>
          <w:ilvl w:val="0"/>
          <w:numId w:val="2"/>
        </w:numPr>
        <w:ind w:hanging="173"/>
        <w:rPr>
          <w:sz w:val="21"/>
          <w:szCs w:val="21"/>
        </w:rPr>
      </w:pPr>
      <w:r w:rsidRPr="00175E82">
        <w:rPr>
          <w:sz w:val="21"/>
          <w:szCs w:val="21"/>
        </w:rPr>
        <w:t xml:space="preserve">. </w:t>
      </w:r>
      <w:r w:rsidR="00026721">
        <w:rPr>
          <w:rFonts w:hint="eastAsia"/>
          <w:sz w:val="21"/>
          <w:szCs w:val="21"/>
        </w:rPr>
        <w:t>その他の留意事項</w:t>
      </w:r>
    </w:p>
    <w:p w14:paraId="39D10F9C" w14:textId="6D422315" w:rsidR="007E76BB" w:rsidRPr="00175E82" w:rsidRDefault="00734D87" w:rsidP="007E76BB">
      <w:pPr>
        <w:rPr>
          <w:sz w:val="21"/>
          <w:szCs w:val="21"/>
        </w:rPr>
      </w:pPr>
      <w:r>
        <w:rPr>
          <w:rFonts w:hint="eastAsia"/>
          <w:sz w:val="21"/>
          <w:szCs w:val="21"/>
        </w:rPr>
        <w:t>（１）</w:t>
      </w:r>
      <w:r w:rsidRPr="00175E82">
        <w:rPr>
          <w:sz w:val="21"/>
          <w:szCs w:val="21"/>
        </w:rPr>
        <w:t>本</w:t>
      </w:r>
      <w:r w:rsidR="0039753A">
        <w:rPr>
          <w:sz w:val="21"/>
          <w:szCs w:val="21"/>
        </w:rPr>
        <w:t>市</w:t>
      </w:r>
      <w:r w:rsidRPr="00175E82">
        <w:rPr>
          <w:sz w:val="21"/>
          <w:szCs w:val="21"/>
        </w:rPr>
        <w:t>の条例、規則等を遵守し業務の遂行にあたること。</w:t>
      </w:r>
    </w:p>
    <w:p w14:paraId="57A86E22" w14:textId="77777777" w:rsidR="006338ED" w:rsidRPr="00175E82" w:rsidRDefault="00734D87" w:rsidP="00734D87">
      <w:pPr>
        <w:rPr>
          <w:sz w:val="21"/>
          <w:szCs w:val="21"/>
        </w:rPr>
      </w:pPr>
      <w:r>
        <w:rPr>
          <w:rFonts w:hint="eastAsia"/>
          <w:sz w:val="21"/>
          <w:szCs w:val="21"/>
        </w:rPr>
        <w:t>（２）</w:t>
      </w:r>
      <w:r w:rsidRPr="00175E82">
        <w:rPr>
          <w:sz w:val="21"/>
          <w:szCs w:val="21"/>
        </w:rPr>
        <w:t>業務の着手に先立ち、工程管理表を提出し、工程管理を的確に行うこと。</w:t>
      </w:r>
    </w:p>
    <w:p w14:paraId="7395E916" w14:textId="77777777" w:rsidR="006338ED" w:rsidRDefault="00734D87" w:rsidP="00734D87">
      <w:pPr>
        <w:rPr>
          <w:sz w:val="21"/>
          <w:szCs w:val="21"/>
        </w:rPr>
      </w:pPr>
      <w:r>
        <w:rPr>
          <w:rFonts w:hint="eastAsia"/>
          <w:sz w:val="21"/>
          <w:szCs w:val="21"/>
        </w:rPr>
        <w:t>（３）</w:t>
      </w:r>
      <w:r w:rsidRPr="00175E82">
        <w:rPr>
          <w:sz w:val="21"/>
          <w:szCs w:val="21"/>
        </w:rPr>
        <w:t>業務を円滑に遂行するため、担当者との連絡調整を密に行うこと。</w:t>
      </w:r>
    </w:p>
    <w:p w14:paraId="6C23E897" w14:textId="137C48EE" w:rsidR="00160225" w:rsidRDefault="00160225" w:rsidP="00160225">
      <w:pPr>
        <w:ind w:left="658" w:hanging="629"/>
        <w:rPr>
          <w:sz w:val="21"/>
          <w:szCs w:val="21"/>
        </w:rPr>
      </w:pPr>
      <w:r>
        <w:rPr>
          <w:rFonts w:hint="eastAsia"/>
          <w:sz w:val="21"/>
          <w:szCs w:val="21"/>
        </w:rPr>
        <w:t>（４）</w:t>
      </w:r>
      <w:r w:rsidRPr="00160225">
        <w:rPr>
          <w:sz w:val="21"/>
          <w:szCs w:val="21"/>
        </w:rPr>
        <w:t>本市から提供した資料等については、情報漏えいを防止するため、適切な処置を講ずること。本業務の履行上知り得た秘密を第三者に漏らしてはならない。</w:t>
      </w:r>
    </w:p>
    <w:p w14:paraId="009EB211" w14:textId="1EAA6C1F" w:rsidR="00160225" w:rsidRPr="00175E82" w:rsidRDefault="00160225" w:rsidP="0055315F">
      <w:pPr>
        <w:ind w:leftChars="13" w:left="659" w:hangingChars="300" w:hanging="630"/>
        <w:rPr>
          <w:sz w:val="21"/>
          <w:szCs w:val="21"/>
        </w:rPr>
      </w:pPr>
      <w:r>
        <w:rPr>
          <w:rFonts w:hint="eastAsia"/>
          <w:sz w:val="21"/>
          <w:szCs w:val="21"/>
        </w:rPr>
        <w:t>（５）本業務の契約にあたり、受託者が第三者に業務を委託してはならない。</w:t>
      </w:r>
    </w:p>
    <w:p w14:paraId="64E37C2B" w14:textId="002C7FED" w:rsidR="0039753A" w:rsidRDefault="0055315F" w:rsidP="0055315F">
      <w:pPr>
        <w:ind w:leftChars="12" w:left="627" w:right="166" w:hangingChars="286" w:hanging="601"/>
        <w:rPr>
          <w:sz w:val="21"/>
          <w:szCs w:val="21"/>
        </w:rPr>
      </w:pPr>
      <w:r>
        <w:rPr>
          <w:rFonts w:hint="eastAsia"/>
          <w:sz w:val="21"/>
          <w:szCs w:val="21"/>
        </w:rPr>
        <w:t>（６</w:t>
      </w:r>
      <w:r w:rsidR="00734D87">
        <w:rPr>
          <w:rFonts w:hint="eastAsia"/>
          <w:sz w:val="21"/>
          <w:szCs w:val="21"/>
        </w:rPr>
        <w:t>）</w:t>
      </w:r>
      <w:r w:rsidR="00734D87" w:rsidRPr="00175E82">
        <w:rPr>
          <w:sz w:val="21"/>
          <w:szCs w:val="21"/>
        </w:rPr>
        <w:t>本仕様書に定めのない事項又は疑義が生じた次項については、必要に応じて本</w:t>
      </w:r>
      <w:r w:rsidR="0039753A">
        <w:rPr>
          <w:sz w:val="21"/>
          <w:szCs w:val="21"/>
        </w:rPr>
        <w:t>市</w:t>
      </w:r>
      <w:r w:rsidR="00734D87" w:rsidRPr="00175E82">
        <w:rPr>
          <w:sz w:val="21"/>
          <w:szCs w:val="21"/>
        </w:rPr>
        <w:t>と受託者で協議して決定する。</w:t>
      </w:r>
    </w:p>
    <w:p w14:paraId="78CE853E" w14:textId="66900C7B" w:rsidR="0039753A" w:rsidRDefault="0055315F" w:rsidP="00734D87">
      <w:pPr>
        <w:ind w:left="630" w:right="166" w:hangingChars="300" w:hanging="630"/>
        <w:rPr>
          <w:sz w:val="21"/>
          <w:szCs w:val="21"/>
        </w:rPr>
      </w:pPr>
      <w:r>
        <w:rPr>
          <w:rFonts w:hint="eastAsia"/>
          <w:sz w:val="21"/>
          <w:szCs w:val="21"/>
        </w:rPr>
        <w:t>（７</w:t>
      </w:r>
      <w:r w:rsidR="0039753A">
        <w:rPr>
          <w:rFonts w:hint="eastAsia"/>
          <w:sz w:val="21"/>
          <w:szCs w:val="21"/>
        </w:rPr>
        <w:t>）公認会計士又は税理士の資格を有するものが、会計の専門家として業務に従事すること。</w:t>
      </w:r>
    </w:p>
    <w:p w14:paraId="3B4E639E" w14:textId="7B285D4A" w:rsidR="00997C75" w:rsidRDefault="0055315F" w:rsidP="00734D87">
      <w:pPr>
        <w:ind w:left="630" w:right="166" w:hangingChars="300" w:hanging="630"/>
        <w:rPr>
          <w:sz w:val="21"/>
          <w:szCs w:val="21"/>
        </w:rPr>
      </w:pPr>
      <w:r>
        <w:rPr>
          <w:rFonts w:hint="eastAsia"/>
          <w:sz w:val="21"/>
          <w:szCs w:val="21"/>
        </w:rPr>
        <w:t>（８</w:t>
      </w:r>
      <w:r w:rsidR="00026721">
        <w:rPr>
          <w:rFonts w:hint="eastAsia"/>
          <w:sz w:val="21"/>
          <w:szCs w:val="21"/>
        </w:rPr>
        <w:t>）本市で調達している株式会社システムディ</w:t>
      </w:r>
      <w:r w:rsidR="00997C75">
        <w:rPr>
          <w:rFonts w:hint="eastAsia"/>
          <w:sz w:val="21"/>
          <w:szCs w:val="21"/>
        </w:rPr>
        <w:t>の公会計ソフトPPP</w:t>
      </w:r>
      <w:r>
        <w:rPr>
          <w:rFonts w:hint="eastAsia"/>
          <w:sz w:val="21"/>
          <w:szCs w:val="21"/>
        </w:rPr>
        <w:t>ver5</w:t>
      </w:r>
      <w:r w:rsidR="00997C75">
        <w:rPr>
          <w:rFonts w:hint="eastAsia"/>
          <w:sz w:val="21"/>
          <w:szCs w:val="21"/>
        </w:rPr>
        <w:t>を使用して業務にあたること。</w:t>
      </w:r>
    </w:p>
    <w:sectPr w:rsidR="00997C75">
      <w:pgSz w:w="11900" w:h="16840"/>
      <w:pgMar w:top="1655" w:right="1506" w:bottom="2079" w:left="19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0F21B" w14:textId="77777777" w:rsidR="00E04DA5" w:rsidRDefault="00E04DA5" w:rsidP="008B0DAF">
      <w:pPr>
        <w:spacing w:after="0" w:line="240" w:lineRule="auto"/>
      </w:pPr>
      <w:r>
        <w:separator/>
      </w:r>
    </w:p>
  </w:endnote>
  <w:endnote w:type="continuationSeparator" w:id="0">
    <w:p w14:paraId="50EF4666" w14:textId="77777777" w:rsidR="00E04DA5" w:rsidRDefault="00E04DA5" w:rsidP="008B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B6DA1" w14:textId="77777777" w:rsidR="00E04DA5" w:rsidRDefault="00E04DA5" w:rsidP="008B0DAF">
      <w:pPr>
        <w:spacing w:after="0" w:line="240" w:lineRule="auto"/>
      </w:pPr>
      <w:r>
        <w:separator/>
      </w:r>
    </w:p>
  </w:footnote>
  <w:footnote w:type="continuationSeparator" w:id="0">
    <w:p w14:paraId="38ABCF65" w14:textId="77777777" w:rsidR="00E04DA5" w:rsidRDefault="00E04DA5" w:rsidP="008B0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35A66"/>
    <w:multiLevelType w:val="hybridMultilevel"/>
    <w:tmpl w:val="721C2E54"/>
    <w:lvl w:ilvl="0" w:tplc="ADB80AB2">
      <w:start w:val="1"/>
      <w:numFmt w:val="decimal"/>
      <w:lvlText w:val="%1"/>
      <w:lvlJc w:val="left"/>
      <w:pPr>
        <w:ind w:left="194"/>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935CB454">
      <w:start w:val="1"/>
      <w:numFmt w:val="lowerLetter"/>
      <w:lvlText w:val="%2"/>
      <w:lvlJc w:val="left"/>
      <w:pPr>
        <w:ind w:left="108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B3485C7E">
      <w:start w:val="1"/>
      <w:numFmt w:val="lowerRoman"/>
      <w:lvlText w:val="%3"/>
      <w:lvlJc w:val="left"/>
      <w:pPr>
        <w:ind w:left="180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DDEAF7EE">
      <w:start w:val="1"/>
      <w:numFmt w:val="decimal"/>
      <w:lvlText w:val="%4"/>
      <w:lvlJc w:val="left"/>
      <w:pPr>
        <w:ind w:left="252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1C8A637C">
      <w:start w:val="1"/>
      <w:numFmt w:val="lowerLetter"/>
      <w:lvlText w:val="%5"/>
      <w:lvlJc w:val="left"/>
      <w:pPr>
        <w:ind w:left="324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24A07944">
      <w:start w:val="1"/>
      <w:numFmt w:val="lowerRoman"/>
      <w:lvlText w:val="%6"/>
      <w:lvlJc w:val="left"/>
      <w:pPr>
        <w:ind w:left="396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C52E2F02">
      <w:start w:val="1"/>
      <w:numFmt w:val="decimal"/>
      <w:lvlText w:val="%7"/>
      <w:lvlJc w:val="left"/>
      <w:pPr>
        <w:ind w:left="468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ADBCA988">
      <w:start w:val="1"/>
      <w:numFmt w:val="lowerLetter"/>
      <w:lvlText w:val="%8"/>
      <w:lvlJc w:val="left"/>
      <w:pPr>
        <w:ind w:left="540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59B030E8">
      <w:start w:val="1"/>
      <w:numFmt w:val="lowerRoman"/>
      <w:lvlText w:val="%9"/>
      <w:lvlJc w:val="left"/>
      <w:pPr>
        <w:ind w:left="612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738663A"/>
    <w:multiLevelType w:val="hybridMultilevel"/>
    <w:tmpl w:val="0248D83A"/>
    <w:lvl w:ilvl="0" w:tplc="A01A9A38">
      <w:start w:val="5"/>
      <w:numFmt w:val="decimal"/>
      <w:lvlText w:val="%1"/>
      <w:lvlJc w:val="left"/>
      <w:pPr>
        <w:ind w:left="1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F8509DA2">
      <w:start w:val="1"/>
      <w:numFmt w:val="lowerLetter"/>
      <w:lvlText w:val="%2"/>
      <w:lvlJc w:val="left"/>
      <w:pPr>
        <w:ind w:left="108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D7AC8462">
      <w:start w:val="1"/>
      <w:numFmt w:val="lowerRoman"/>
      <w:lvlText w:val="%3"/>
      <w:lvlJc w:val="left"/>
      <w:pPr>
        <w:ind w:left="180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26C019EE">
      <w:start w:val="1"/>
      <w:numFmt w:val="decimal"/>
      <w:lvlText w:val="%4"/>
      <w:lvlJc w:val="left"/>
      <w:pPr>
        <w:ind w:left="252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F6CC2BC">
      <w:start w:val="1"/>
      <w:numFmt w:val="lowerLetter"/>
      <w:lvlText w:val="%5"/>
      <w:lvlJc w:val="left"/>
      <w:pPr>
        <w:ind w:left="324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46BACD24">
      <w:start w:val="1"/>
      <w:numFmt w:val="lowerRoman"/>
      <w:lvlText w:val="%6"/>
      <w:lvlJc w:val="left"/>
      <w:pPr>
        <w:ind w:left="396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D76C856">
      <w:start w:val="1"/>
      <w:numFmt w:val="decimal"/>
      <w:lvlText w:val="%7"/>
      <w:lvlJc w:val="left"/>
      <w:pPr>
        <w:ind w:left="468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F3E18EA">
      <w:start w:val="1"/>
      <w:numFmt w:val="lowerLetter"/>
      <w:lvlText w:val="%8"/>
      <w:lvlJc w:val="left"/>
      <w:pPr>
        <w:ind w:left="540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BDAF688">
      <w:start w:val="1"/>
      <w:numFmt w:val="lowerRoman"/>
      <w:lvlText w:val="%9"/>
      <w:lvlJc w:val="left"/>
      <w:pPr>
        <w:ind w:left="612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8ED"/>
    <w:rsid w:val="00026721"/>
    <w:rsid w:val="000D668B"/>
    <w:rsid w:val="00146CE3"/>
    <w:rsid w:val="00160225"/>
    <w:rsid w:val="0016686C"/>
    <w:rsid w:val="00171C49"/>
    <w:rsid w:val="001735D7"/>
    <w:rsid w:val="00175E82"/>
    <w:rsid w:val="00195728"/>
    <w:rsid w:val="001A54B9"/>
    <w:rsid w:val="00264EDD"/>
    <w:rsid w:val="00276945"/>
    <w:rsid w:val="002822C8"/>
    <w:rsid w:val="00282F6A"/>
    <w:rsid w:val="002A500D"/>
    <w:rsid w:val="00365780"/>
    <w:rsid w:val="0039753A"/>
    <w:rsid w:val="003C22BA"/>
    <w:rsid w:val="003D4708"/>
    <w:rsid w:val="0053237B"/>
    <w:rsid w:val="0055315F"/>
    <w:rsid w:val="0059782D"/>
    <w:rsid w:val="005D1A32"/>
    <w:rsid w:val="005E04E0"/>
    <w:rsid w:val="00601832"/>
    <w:rsid w:val="00605EA1"/>
    <w:rsid w:val="006338ED"/>
    <w:rsid w:val="006668BD"/>
    <w:rsid w:val="006D33AC"/>
    <w:rsid w:val="006E40C1"/>
    <w:rsid w:val="006F7E44"/>
    <w:rsid w:val="00712722"/>
    <w:rsid w:val="00734D87"/>
    <w:rsid w:val="00780466"/>
    <w:rsid w:val="007E76BB"/>
    <w:rsid w:val="00816BB8"/>
    <w:rsid w:val="00866F76"/>
    <w:rsid w:val="008B0959"/>
    <w:rsid w:val="008B0DAF"/>
    <w:rsid w:val="008D7EF0"/>
    <w:rsid w:val="00937040"/>
    <w:rsid w:val="009765DE"/>
    <w:rsid w:val="0098530A"/>
    <w:rsid w:val="00986A07"/>
    <w:rsid w:val="00997C75"/>
    <w:rsid w:val="009C3BAE"/>
    <w:rsid w:val="00A637D3"/>
    <w:rsid w:val="00A70518"/>
    <w:rsid w:val="00BB4C72"/>
    <w:rsid w:val="00C166E2"/>
    <w:rsid w:val="00CE3029"/>
    <w:rsid w:val="00D022D6"/>
    <w:rsid w:val="00D93F5F"/>
    <w:rsid w:val="00E04DA5"/>
    <w:rsid w:val="00E24EC0"/>
    <w:rsid w:val="00E63BCF"/>
    <w:rsid w:val="00E84C5B"/>
    <w:rsid w:val="00EF4A5A"/>
    <w:rsid w:val="00F2024A"/>
    <w:rsid w:val="00F23616"/>
    <w:rsid w:val="00F41081"/>
    <w:rsid w:val="00F94814"/>
    <w:rsid w:val="00FF3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016B158"/>
  <w15:docId w15:val="{5015AB99-74EC-4072-AE7F-F2DB464F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56" w:lineRule="auto"/>
      <w:ind w:left="39" w:hanging="10"/>
      <w:jc w:val="both"/>
    </w:pPr>
    <w:rPr>
      <w:rFonts w:ascii="ＭＳ 明朝" w:eastAsia="ＭＳ 明朝" w:hAnsi="ＭＳ 明朝" w:cs="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22BA"/>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C22BA"/>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8B0DAF"/>
    <w:pPr>
      <w:tabs>
        <w:tab w:val="center" w:pos="4252"/>
        <w:tab w:val="right" w:pos="8504"/>
      </w:tabs>
      <w:snapToGrid w:val="0"/>
    </w:pPr>
  </w:style>
  <w:style w:type="character" w:customStyle="1" w:styleId="a6">
    <w:name w:val="ヘッダー (文字)"/>
    <w:basedOn w:val="a0"/>
    <w:link w:val="a5"/>
    <w:uiPriority w:val="99"/>
    <w:rsid w:val="008B0DAF"/>
    <w:rPr>
      <w:rFonts w:ascii="ＭＳ 明朝" w:eastAsia="ＭＳ 明朝" w:hAnsi="ＭＳ 明朝" w:cs="ＭＳ 明朝"/>
      <w:color w:val="000000"/>
      <w:sz w:val="22"/>
    </w:rPr>
  </w:style>
  <w:style w:type="paragraph" w:styleId="a7">
    <w:name w:val="footer"/>
    <w:basedOn w:val="a"/>
    <w:link w:val="a8"/>
    <w:uiPriority w:val="99"/>
    <w:unhideWhenUsed/>
    <w:rsid w:val="008B0DAF"/>
    <w:pPr>
      <w:tabs>
        <w:tab w:val="center" w:pos="4252"/>
        <w:tab w:val="right" w:pos="8504"/>
      </w:tabs>
      <w:snapToGrid w:val="0"/>
    </w:pPr>
  </w:style>
  <w:style w:type="character" w:customStyle="1" w:styleId="a8">
    <w:name w:val="フッター (文字)"/>
    <w:basedOn w:val="a0"/>
    <w:link w:val="a7"/>
    <w:uiPriority w:val="99"/>
    <w:rsid w:val="008B0DAF"/>
    <w:rPr>
      <w:rFonts w:ascii="ＭＳ 明朝" w:eastAsia="ＭＳ 明朝" w:hAnsi="ＭＳ 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380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CD842-7D1C-4256-8793-03B36DA5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3</Pages>
  <Words>392</Words>
  <Characters>2238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藤田 裕暉</dc:creator>
  <cp:lastModifiedBy>fukadmin</cp:lastModifiedBy>
  <cp:revision>24</cp:revision>
  <cp:lastPrinted>2025-05-12T10:59:00Z</cp:lastPrinted>
  <dcterms:created xsi:type="dcterms:W3CDTF">2021-09-02T03:01:00Z</dcterms:created>
  <dcterms:modified xsi:type="dcterms:W3CDTF">2025-05-12T11:21:00Z</dcterms:modified>
</cp:coreProperties>
</file>